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9071"/>
      </w:tblGrid>
      <w:tr w:rsidR="00E15DBA" w:rsidRPr="00E15DBA" w:rsidTr="00E15DBA">
        <w:trPr>
          <w:tblCellSpacing w:w="0" w:type="dxa"/>
          <w:jc w:val="center"/>
        </w:trPr>
        <w:tc>
          <w:tcPr>
            <w:tcW w:w="0" w:type="auto"/>
            <w:vAlign w:val="center"/>
            <w:hideMark/>
          </w:tcPr>
          <w:tbl>
            <w:tblPr>
              <w:tblW w:w="5000" w:type="pct"/>
              <w:tblCellSpacing w:w="0" w:type="dxa"/>
              <w:tblCellMar>
                <w:left w:w="0" w:type="dxa"/>
                <w:right w:w="0" w:type="dxa"/>
              </w:tblCellMar>
              <w:tblLook w:val="04A0"/>
            </w:tblPr>
            <w:tblGrid>
              <w:gridCol w:w="8790"/>
              <w:gridCol w:w="276"/>
            </w:tblGrid>
            <w:tr w:rsidR="00E15DBA" w:rsidRPr="00E15DBA">
              <w:trPr>
                <w:tblCellSpacing w:w="0" w:type="dxa"/>
              </w:trPr>
              <w:tc>
                <w:tcPr>
                  <w:tcW w:w="0" w:type="auto"/>
                  <w:tcBorders>
                    <w:top w:val="single" w:sz="4" w:space="0" w:color="BCD4DE"/>
                    <w:left w:val="single" w:sz="4" w:space="0" w:color="BCD4DE"/>
                    <w:bottom w:val="single" w:sz="4" w:space="0" w:color="BCD4DE"/>
                    <w:right w:val="single" w:sz="4" w:space="0" w:color="BCD4DE"/>
                  </w:tcBorders>
                  <w:shd w:val="clear" w:color="auto" w:fill="FFFFFF"/>
                  <w:hideMark/>
                </w:tcPr>
                <w:p w:rsidR="00E15DBA" w:rsidRPr="00E15DBA" w:rsidRDefault="00E15DBA" w:rsidP="00E15DBA">
                  <w:pPr>
                    <w:spacing w:before="100" w:beforeAutospacing="1" w:after="100" w:afterAutospacing="1" w:line="240" w:lineRule="auto"/>
                    <w:ind w:left="60" w:right="60"/>
                    <w:jc w:val="center"/>
                    <w:rPr>
                      <w:rFonts w:ascii="Arial" w:eastAsia="Times New Roman" w:hAnsi="Arial" w:cs="Arial"/>
                      <w:b/>
                      <w:bCs/>
                      <w:color w:val="285CB8"/>
                      <w:sz w:val="19"/>
                      <w:szCs w:val="19"/>
                      <w:lang w:val="ru-RU"/>
                    </w:rPr>
                  </w:pPr>
                  <w:r w:rsidRPr="00E15DBA">
                    <w:rPr>
                      <w:rFonts w:ascii="Arial" w:eastAsia="Times New Roman" w:hAnsi="Arial" w:cs="Arial"/>
                      <w:b/>
                      <w:bCs/>
                      <w:color w:val="285CB8"/>
                      <w:sz w:val="19"/>
                      <w:lang w:val="ru-RU"/>
                    </w:rPr>
                    <w:t>Указания по составлению списков сельхозтоваропроизводителей</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Для правильной организации проведения Первой национальной сельскохозяйственной переписи в Республике Казахстан 2006 года и обеспечения полноты охвата всех объектов, занимающихся сельскохозяйственным производством, переписью составляются списки сельхозтоваропроизводителей всех категорий на 15 декабря 2005 года.</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На основании данных списков сельхозтоваропроизводителей составляется организационный план проведения сельскохозяйственной переписи на областном и районном уровнях.</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Списки составляются по следующим категориям сельхозтоваропроизводителей:</w:t>
                  </w:r>
                  <w:r w:rsidRPr="00E15DBA">
                    <w:rPr>
                      <w:rFonts w:ascii="Arial" w:eastAsia="Times New Roman" w:hAnsi="Arial" w:cs="Arial"/>
                      <w:color w:val="000000"/>
                      <w:szCs w:val="24"/>
                      <w:lang w:val="ru-RU"/>
                    </w:rPr>
                    <w:br/>
                    <w:t>Список №1-1 – Юридические лица, занимающиеся производством сельскохозяйственной продукции.</w:t>
                  </w:r>
                  <w:r w:rsidRPr="00E15DBA">
                    <w:rPr>
                      <w:rFonts w:ascii="Arial" w:eastAsia="Times New Roman" w:hAnsi="Arial" w:cs="Arial"/>
                      <w:color w:val="000000"/>
                      <w:szCs w:val="24"/>
                      <w:lang w:val="ru-RU"/>
                    </w:rPr>
                    <w:br/>
                    <w:t>Список №1-2 – Юридические лица, занимающиеся переработкой сельскохозяйственной продукции.</w:t>
                  </w:r>
                  <w:r w:rsidRPr="00E15DBA">
                    <w:rPr>
                      <w:rFonts w:ascii="Arial" w:eastAsia="Times New Roman" w:hAnsi="Arial" w:cs="Arial"/>
                      <w:color w:val="000000"/>
                      <w:szCs w:val="24"/>
                      <w:lang w:val="ru-RU"/>
                    </w:rPr>
                    <w:br/>
                    <w:t>Список №1-3 – Юридические лица, занимающиеся хранением сельскохозяйственной продукции.</w:t>
                  </w:r>
                  <w:r w:rsidRPr="00E15DBA">
                    <w:rPr>
                      <w:rFonts w:ascii="Arial" w:eastAsia="Times New Roman" w:hAnsi="Arial" w:cs="Arial"/>
                      <w:color w:val="000000"/>
                      <w:szCs w:val="24"/>
                      <w:lang w:val="ru-RU"/>
                    </w:rPr>
                    <w:br/>
                    <w:t>Список №2-1 – Крестьянские (фермерские) хозяйства, занимающиеся производством сельскохозяйственной продукции.</w:t>
                  </w:r>
                  <w:r w:rsidRPr="00E15DBA">
                    <w:rPr>
                      <w:rFonts w:ascii="Arial" w:eastAsia="Times New Roman" w:hAnsi="Arial" w:cs="Arial"/>
                      <w:color w:val="000000"/>
                      <w:szCs w:val="24"/>
                      <w:lang w:val="ru-RU"/>
                    </w:rPr>
                    <w:br/>
                    <w:t>Список №2-2 – Крестьянские (фермерские) хозяйства, занимающиеся переработкой сельскохозяйственной продукции.</w:t>
                  </w:r>
                  <w:r w:rsidRPr="00E15DBA">
                    <w:rPr>
                      <w:rFonts w:ascii="Arial" w:eastAsia="Times New Roman" w:hAnsi="Arial" w:cs="Arial"/>
                      <w:color w:val="000000"/>
                      <w:szCs w:val="24"/>
                      <w:lang w:val="ru-RU"/>
                    </w:rPr>
                    <w:br/>
                    <w:t>Список №2-3 – Крестьянские (фермерские) хозяйства, занимающиеся хранением сельскохозяйственной продукции.</w:t>
                  </w:r>
                  <w:r w:rsidRPr="00E15DBA">
                    <w:rPr>
                      <w:rFonts w:ascii="Arial" w:eastAsia="Times New Roman" w:hAnsi="Arial" w:cs="Arial"/>
                      <w:color w:val="000000"/>
                      <w:szCs w:val="24"/>
                      <w:lang w:val="ru-RU"/>
                    </w:rPr>
                    <w:br/>
                    <w:t>Список № 3 – Домашние хозяйства в сельской и городской местности.</w:t>
                  </w:r>
                  <w:r w:rsidRPr="00E15DBA">
                    <w:rPr>
                      <w:rFonts w:ascii="Arial" w:eastAsia="Times New Roman" w:hAnsi="Arial" w:cs="Arial"/>
                      <w:color w:val="000000"/>
                      <w:szCs w:val="24"/>
                      <w:lang w:val="ru-RU"/>
                    </w:rPr>
                    <w:br/>
                    <w:t>Список № 4 – Дачные участки.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Порядок составления списков</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Списки составляются по сельским населенным пунктам отдельно по каждому аульному (сельскому), поселковому округу, а также городской администрации.</w:t>
                  </w:r>
                  <w:r w:rsidRPr="00E15DBA">
                    <w:rPr>
                      <w:rFonts w:ascii="Arial" w:eastAsia="Times New Roman" w:hAnsi="Arial" w:cs="Arial"/>
                      <w:color w:val="000000"/>
                      <w:szCs w:val="24"/>
                      <w:lang w:val="ru-RU"/>
                    </w:rPr>
                    <w:br/>
                    <w:t>Согласно пункта 9 постановления Правительства Республики Казахстан №1119 от 10 ноября 2005 года “О Республиканской комиссии содействия первой национальной сельскохозяйственной переписи в Республике Казахстан на 2005 – 2008 годы, утверждении Плана мероприятий по проведению первой национальной сельскохозяйственной переписи в Республике Казахстан на 2005 – 2008 годы и признании утратившим силу постановления Правительства Республики Казахстан от 15 февраля 2000 года № 247” ответственность за правильное составление списков всех объектов сельхозтоваропроизводителей возлагается на акимов областей, гг. Астаны и Алматы.</w:t>
                  </w:r>
                  <w:r w:rsidRPr="00E15DBA">
                    <w:rPr>
                      <w:rFonts w:ascii="Arial" w:eastAsia="Times New Roman" w:hAnsi="Arial" w:cs="Arial"/>
                      <w:color w:val="000000"/>
                      <w:szCs w:val="24"/>
                      <w:lang w:val="ru-RU"/>
                    </w:rPr>
                    <w:br/>
                    <w:t>Списки составляются в двух экземплярах: один экземпляр передается в районный отдел статистики, второй остается в аульном (сельском), поселковом округе или городской администрации.</w:t>
                  </w:r>
                  <w:r w:rsidRPr="00E15DBA">
                    <w:rPr>
                      <w:rFonts w:ascii="Arial" w:eastAsia="Times New Roman" w:hAnsi="Arial" w:cs="Arial"/>
                      <w:color w:val="000000"/>
                      <w:szCs w:val="24"/>
                      <w:lang w:val="ru-RU"/>
                    </w:rPr>
                    <w:br/>
                    <w:t>На первом листе списков следует заполнить название области, района и аульного (сельского), поселкового округа или городской администрации.</w:t>
                  </w:r>
                </w:p>
                <w:p w:rsidR="00E15DBA" w:rsidRPr="00E15DBA" w:rsidRDefault="00E15DBA" w:rsidP="00E15DBA">
                  <w:pPr>
                    <w:spacing w:before="100" w:beforeAutospacing="1" w:after="100" w:afterAutospacing="1" w:line="240" w:lineRule="auto"/>
                    <w:rPr>
                      <w:rFonts w:ascii="Arial" w:eastAsia="Times New Roman" w:hAnsi="Arial" w:cs="Arial"/>
                      <w:color w:val="000000"/>
                      <w:szCs w:val="24"/>
                      <w:lang w:val="ru-RU"/>
                    </w:rPr>
                  </w:pPr>
                  <w:r w:rsidRPr="00E15DBA">
                    <w:rPr>
                      <w:rFonts w:ascii="Arial" w:eastAsia="Times New Roman" w:hAnsi="Arial" w:cs="Arial"/>
                      <w:b/>
                      <w:bCs/>
                      <w:color w:val="000000"/>
                      <w:szCs w:val="24"/>
                      <w:lang w:val="ru-RU"/>
                    </w:rPr>
                    <w:lastRenderedPageBreak/>
                    <w:t>Список № 1-1 «Юридические лица, занимающиеся производством сельскохозяйственной продукции».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en-US"/>
                    </w:rPr>
                  </w:pPr>
                  <w:r w:rsidRPr="00E15DBA">
                    <w:rPr>
                      <w:rFonts w:ascii="Arial" w:eastAsia="Times New Roman" w:hAnsi="Arial" w:cs="Arial"/>
                      <w:color w:val="000000"/>
                      <w:szCs w:val="24"/>
                      <w:lang w:val="ru-RU"/>
                    </w:rPr>
                    <w:t>Юридическим лицом признается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r w:rsidRPr="00E15DBA">
                    <w:rPr>
                      <w:rFonts w:ascii="Arial" w:eastAsia="Times New Roman" w:hAnsi="Arial" w:cs="Arial"/>
                      <w:color w:val="000000"/>
                      <w:szCs w:val="24"/>
                      <w:lang w:val="ru-RU"/>
                    </w:rPr>
                    <w:br/>
                    <w:t>Юридическое лицо являющееся коммерческой или некоммерческой организацией, может быть создано в форме государственного предприятия, хозяйственного товарищества, акционерного общества, производственного кооператива, учреждения, общественного объединения, потребительского кооператива, общественного фонда, религиозного объединения и в иной форме, предусмотренной законодательными актами.</w:t>
                  </w:r>
                  <w:r w:rsidRPr="00E15DBA">
                    <w:rPr>
                      <w:rFonts w:ascii="Arial" w:eastAsia="Times New Roman" w:hAnsi="Arial" w:cs="Arial"/>
                      <w:color w:val="000000"/>
                      <w:szCs w:val="24"/>
                      <w:lang w:val="ru-RU"/>
                    </w:rPr>
                    <w:br/>
                    <w:t>В списке № 1-1 указываются юридические лица, основной вид деятельности которых – производство сельскохозяйственной продукции.</w:t>
                  </w:r>
                  <w:r w:rsidRPr="00E15DBA">
                    <w:rPr>
                      <w:rFonts w:ascii="Arial" w:eastAsia="Times New Roman" w:hAnsi="Arial" w:cs="Arial"/>
                      <w:color w:val="000000"/>
                      <w:szCs w:val="24"/>
                      <w:lang w:val="ru-RU"/>
                    </w:rPr>
                    <w:br/>
                    <w:t>Все данные приводятся отдельно по каждому юридическому лицу,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юридического адреса юридического лица.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юридическим лицам,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юридических лиц,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юридического лица. Для записи может быть отведено несколько строк. При написании названия организационно-правовых форм хозяйствования допустимы сокращения: государственные предприятия на праве хозяйствования – ГПХ, государственные предприятия на праве оперативного управления (казенные) – ГПУ, полные товарищества – ПТ, коммандитные товарищества – КТ, товарищества с ограниченной ответственностью – ТОО, товарищества с дополнительной ответственностью – ТДО, акционерные общества закрытого типа – ЗАО, акционерные общества открытого типа – ОАО, акционерные общества – АО, производственные кооперативы – ПК, прочие подсобные хозяйства – ППХ, учреждения – УЧ, общественные объединения – ОО, потребительские кооперативы – ПОК, фонды – Ф, религиозные объединения – РО, объединения юридических лиц в форме ассоциации – ОЮА, сельскохозяйственные товарищества – СТ.</w:t>
                  </w:r>
                  <w:r w:rsidRPr="00E15DBA">
                    <w:rPr>
                      <w:rFonts w:ascii="Arial" w:eastAsia="Times New Roman" w:hAnsi="Arial" w:cs="Arial"/>
                      <w:color w:val="000000"/>
                      <w:szCs w:val="24"/>
                      <w:lang w:val="ru-RU"/>
                    </w:rPr>
                    <w:br/>
                    <w:t xml:space="preserve">По графе 4 – записывается код ОКПО – общий классификатор предприятий и организаций на основании данных, указанных в «Свидетельстве о </w:t>
                  </w:r>
                  <w:r w:rsidRPr="00E15DBA">
                    <w:rPr>
                      <w:rFonts w:ascii="Arial" w:eastAsia="Times New Roman" w:hAnsi="Arial" w:cs="Arial"/>
                      <w:color w:val="000000"/>
                      <w:szCs w:val="24"/>
                      <w:lang w:val="ru-RU"/>
                    </w:rPr>
                    <w:lastRenderedPageBreak/>
                    <w:t>государственной регистрации», выданном государственными органами.</w:t>
                  </w:r>
                  <w:r w:rsidRPr="00E15DBA">
                    <w:rPr>
                      <w:rFonts w:ascii="Arial" w:eastAsia="Times New Roman" w:hAnsi="Arial" w:cs="Arial"/>
                      <w:color w:val="000000"/>
                      <w:szCs w:val="24"/>
                      <w:lang w:val="ru-RU"/>
                    </w:rPr>
                    <w:br/>
                    <w:t>По графе 5 – записывается адрес юридического лица, т.е. наименование области, района, аульного (сельского) округа, населенного пункта, улицы, переулка, номер дома.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Каракемирский с/о, с Каракемир, ул Орымбетова, 20.</w:t>
                  </w:r>
                  <w:r w:rsidRPr="00E15DBA">
                    <w:rPr>
                      <w:rFonts w:ascii="Arial" w:eastAsia="Times New Roman" w:hAnsi="Arial" w:cs="Arial"/>
                      <w:color w:val="000000"/>
                      <w:szCs w:val="24"/>
                      <w:lang w:val="ru-RU"/>
                    </w:rPr>
                    <w:br/>
                    <w:t>По графе 6 – указывается размер всей земли, находящейся в пользовании юридического лица.</w:t>
                  </w:r>
                  <w:r w:rsidRPr="00E15DBA">
                    <w:rPr>
                      <w:rFonts w:ascii="Arial" w:eastAsia="Times New Roman" w:hAnsi="Arial" w:cs="Arial"/>
                      <w:color w:val="000000"/>
                      <w:szCs w:val="24"/>
                      <w:lang w:val="ru-RU"/>
                    </w:rPr>
                    <w:br/>
                    <w:t xml:space="preserve">По графам 7, 8 и 9 – указывается основное направление деятельности юридического лица - растениеводство, животноводство или смешанное (растениеводство и животноводство), т. е. только одно из указанных направлений. </w:t>
                  </w:r>
                  <w:proofErr w:type="spellStart"/>
                  <w:r w:rsidRPr="00E15DBA">
                    <w:rPr>
                      <w:rFonts w:ascii="Arial" w:eastAsia="Times New Roman" w:hAnsi="Arial" w:cs="Arial"/>
                      <w:color w:val="000000"/>
                      <w:szCs w:val="24"/>
                      <w:lang w:val="en-US"/>
                    </w:rPr>
                    <w:t>Возможны</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следующие</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варианты</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ответов</w:t>
                  </w:r>
                  <w:proofErr w:type="spellEnd"/>
                  <w:r w:rsidRPr="00E15DBA">
                    <w:rPr>
                      <w:rFonts w:ascii="Arial" w:eastAsia="Times New Roman" w:hAnsi="Arial" w:cs="Arial"/>
                      <w:color w:val="000000"/>
                      <w:szCs w:val="24"/>
                      <w:lang w:val="en-US"/>
                    </w:rPr>
                    <w:t>:</w:t>
                  </w:r>
                </w:p>
                <w:p w:rsidR="00E15DBA" w:rsidRPr="00E15DBA" w:rsidRDefault="00E15DBA" w:rsidP="00E15DBA">
                  <w:pPr>
                    <w:numPr>
                      <w:ilvl w:val="0"/>
                      <w:numId w:val="1"/>
                    </w:numPr>
                    <w:spacing w:before="100" w:beforeAutospacing="1" w:after="100" w:afterAutospacing="1" w:line="240" w:lineRule="auto"/>
                    <w:jc w:val="both"/>
                    <w:rPr>
                      <w:rFonts w:ascii="Arial" w:eastAsia="Times New Roman" w:hAnsi="Arial" w:cs="Arial"/>
                      <w:color w:val="000000"/>
                      <w:szCs w:val="24"/>
                      <w:lang w:val="en-US"/>
                    </w:rPr>
                  </w:pPr>
                  <w:proofErr w:type="spellStart"/>
                  <w:r w:rsidRPr="00E15DBA">
                    <w:rPr>
                      <w:rFonts w:ascii="Arial" w:eastAsia="Times New Roman" w:hAnsi="Arial" w:cs="Arial"/>
                      <w:color w:val="000000"/>
                      <w:szCs w:val="24"/>
                      <w:lang w:val="en-US"/>
                    </w:rPr>
                    <w:t>да</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w:t>
                  </w:r>
                </w:p>
                <w:p w:rsidR="00E15DBA" w:rsidRPr="00E15DBA" w:rsidRDefault="00E15DBA" w:rsidP="00E15DBA">
                  <w:pPr>
                    <w:numPr>
                      <w:ilvl w:val="0"/>
                      <w:numId w:val="1"/>
                    </w:numPr>
                    <w:spacing w:before="100" w:beforeAutospacing="1" w:after="100" w:afterAutospacing="1" w:line="240" w:lineRule="auto"/>
                    <w:jc w:val="both"/>
                    <w:rPr>
                      <w:rFonts w:ascii="Arial" w:eastAsia="Times New Roman" w:hAnsi="Arial" w:cs="Arial"/>
                      <w:color w:val="000000"/>
                      <w:szCs w:val="24"/>
                      <w:lang w:val="en-US"/>
                    </w:rPr>
                  </w:pP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да</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w:t>
                  </w:r>
                </w:p>
                <w:p w:rsidR="00E15DBA" w:rsidRPr="00E15DBA" w:rsidRDefault="00E15DBA" w:rsidP="00E15DBA">
                  <w:pPr>
                    <w:numPr>
                      <w:ilvl w:val="0"/>
                      <w:numId w:val="1"/>
                    </w:numPr>
                    <w:spacing w:before="100" w:beforeAutospacing="1" w:after="100" w:afterAutospacing="1" w:line="240" w:lineRule="auto"/>
                    <w:jc w:val="both"/>
                    <w:rPr>
                      <w:rFonts w:ascii="Arial" w:eastAsia="Times New Roman" w:hAnsi="Arial" w:cs="Arial"/>
                      <w:color w:val="000000"/>
                      <w:szCs w:val="24"/>
                      <w:lang w:val="en-US"/>
                    </w:rPr>
                  </w:pP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да</w:t>
                  </w:r>
                  <w:proofErr w:type="spellEnd"/>
                  <w:r w:rsidRPr="00E15DBA">
                    <w:rPr>
                      <w:rFonts w:ascii="Arial" w:eastAsia="Times New Roman" w:hAnsi="Arial" w:cs="Arial"/>
                      <w:color w:val="000000"/>
                      <w:szCs w:val="24"/>
                      <w:lang w:val="en-US"/>
                    </w:rPr>
                    <w:t>.</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По графе 7– записывается один из ответов: «да» – если юридическое лицо, занимается растениеводством; «нет» – если не занимается растениеводством.</w:t>
                  </w:r>
                  <w:r w:rsidRPr="00E15DBA">
                    <w:rPr>
                      <w:rFonts w:ascii="Arial" w:eastAsia="Times New Roman" w:hAnsi="Arial" w:cs="Arial"/>
                      <w:color w:val="000000"/>
                      <w:szCs w:val="24"/>
                      <w:lang w:val="ru-RU"/>
                    </w:rPr>
                    <w:br/>
                    <w:t>По графе 8– записывается один из ответов: «да» – если юридическое лицо, занимается животноводством; «нет» – если не занимается животноводством.</w:t>
                  </w:r>
                  <w:r w:rsidRPr="00E15DBA">
                    <w:rPr>
                      <w:rFonts w:ascii="Arial" w:eastAsia="Times New Roman" w:hAnsi="Arial" w:cs="Arial"/>
                      <w:color w:val="000000"/>
                      <w:szCs w:val="24"/>
                      <w:lang w:val="ru-RU"/>
                    </w:rPr>
                    <w:br/>
                    <w:t>По графе 9 – записывается один из ответов: «да» – если юридическое лицо, занимается смешанным производством сельскохозяйственной продукции; «нет» – если юридическое лицо, не занимается смешанным производством сельскохозяйственной продукции.</w:t>
                  </w:r>
                  <w:r w:rsidRPr="00E15DBA">
                    <w:rPr>
                      <w:rFonts w:ascii="Arial" w:eastAsia="Times New Roman" w:hAnsi="Arial" w:cs="Arial"/>
                      <w:color w:val="000000"/>
                      <w:szCs w:val="24"/>
                      <w:lang w:val="ru-RU"/>
                    </w:rPr>
                    <w:br/>
                    <w:t>По графе 10 – записываются дополнительные сведения.</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1-2 «Юридические лица, занимающиеся переработкой сельскохозяйственной продукции».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В списке № 1-2 указываются юридические лица, основной вид деятельности которых – переработка сельскохозяйственной продукции.</w:t>
                  </w:r>
                  <w:r w:rsidRPr="00E15DBA">
                    <w:rPr>
                      <w:rFonts w:ascii="Arial" w:eastAsia="Times New Roman" w:hAnsi="Arial" w:cs="Arial"/>
                      <w:color w:val="000000"/>
                      <w:szCs w:val="24"/>
                      <w:lang w:val="ru-RU"/>
                    </w:rPr>
                    <w:br/>
                    <w:t>Все данные приводятся отдельно по каждому юридическому лицу,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юридического адреса юридического лица.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юридическим лицам,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юридических лиц,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r>
                  <w:r w:rsidRPr="00E15DBA">
                    <w:rPr>
                      <w:rFonts w:ascii="Arial" w:eastAsia="Times New Roman" w:hAnsi="Arial" w:cs="Arial"/>
                      <w:color w:val="000000"/>
                      <w:szCs w:val="24"/>
                      <w:lang w:val="ru-RU"/>
                    </w:rPr>
                    <w:lastRenderedPageBreak/>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юридического лица. Для записи может быть отведено несколько строк. При написании названия организационно-правовых форм хозяйствования допустимы сокращения: государственные предприятия на праве хозяйствования – ГПХ, государственные предприятия на праве оперативного управления (казенные) – ГПУ, полные товарищества – ПТ, коммандитные товарищества – КТ, товарищества с ограниченной ответственностью – ТОО, товарищества с дополнительной ответственностью – ТДО, акционерные общества закрытого типа – ЗАО, акционерные общества открытого типа – ОАО, акционерные общества – АО, производственные кооперативы – ПК, прочие подсобные хозяйства – ППХ, учреждения – УЧ, общественные объединения – ОО, потребительские кооперативы – ПОК, фонды – Ф, религиозные объединения – РО, объединения юридических лиц в форме ассоциации – ОЮА, сельскохозяйственные товарищества – СТ.</w:t>
                  </w:r>
                  <w:r w:rsidRPr="00E15DBA">
                    <w:rPr>
                      <w:rFonts w:ascii="Arial" w:eastAsia="Times New Roman" w:hAnsi="Arial" w:cs="Arial"/>
                      <w:color w:val="000000"/>
                      <w:szCs w:val="24"/>
                      <w:lang w:val="ru-RU"/>
                    </w:rPr>
                    <w:br/>
                    <w:t>По графе 4 – записывается код ОКПО – общий классификатор предприятий и организаций на основании данных, указанных в «Свидетельстве о государственной регистрации», выданном государственными органами.</w:t>
                  </w:r>
                  <w:r w:rsidRPr="00E15DBA">
                    <w:rPr>
                      <w:rFonts w:ascii="Arial" w:eastAsia="Times New Roman" w:hAnsi="Arial" w:cs="Arial"/>
                      <w:color w:val="000000"/>
                      <w:szCs w:val="24"/>
                      <w:lang w:val="ru-RU"/>
                    </w:rPr>
                    <w:br/>
                    <w:t>По графе 5 – записывается адрес юридического лица, т.е. наименование области, района, аульного (сельского) округа, населенного пункта, улицы, переулка, номер дома.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Каракемирский с/о, с Каракемир, ул Орымбетова, 20.</w:t>
                  </w:r>
                  <w:r w:rsidRPr="00E15DBA">
                    <w:rPr>
                      <w:rFonts w:ascii="Arial" w:eastAsia="Times New Roman" w:hAnsi="Arial" w:cs="Arial"/>
                      <w:color w:val="000000"/>
                      <w:szCs w:val="24"/>
                      <w:lang w:val="ru-RU"/>
                    </w:rPr>
                    <w:br/>
                    <w:t>По графе 6 – указывается размер всей земли, находящейся в пользовании юридического лица.</w:t>
                  </w:r>
                  <w:r w:rsidRPr="00E15DBA">
                    <w:rPr>
                      <w:rFonts w:ascii="Arial" w:eastAsia="Times New Roman" w:hAnsi="Arial" w:cs="Arial"/>
                      <w:color w:val="000000"/>
                      <w:szCs w:val="24"/>
                      <w:lang w:val="ru-RU"/>
                    </w:rPr>
                    <w:br/>
                    <w:t>По графе 7 – указывается вид деятельности. Например: переработка плодово-ягодной продукции, мяса, молока и т.д.</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1-3 «Юридические лица, занимающиеся хранением сельскохозяйственной продукции».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В списке № 1-3 указываются юридические лица, основной вид деятельности которых – хранение сельскохозяйственной продукции.</w:t>
                  </w:r>
                  <w:r w:rsidRPr="00E15DBA">
                    <w:rPr>
                      <w:rFonts w:ascii="Arial" w:eastAsia="Times New Roman" w:hAnsi="Arial" w:cs="Arial"/>
                      <w:color w:val="000000"/>
                      <w:szCs w:val="24"/>
                      <w:lang w:val="ru-RU"/>
                    </w:rPr>
                    <w:br/>
                    <w:t>Все данные приводятся отдельно по каждому юридическому лицу,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юридического адреса юридического лица.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юридическим лицам,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юридических лиц,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 xml:space="preserve">Отдельной строкой записывается полное название населенного пункта </w:t>
                  </w:r>
                  <w:r w:rsidRPr="00E15DBA">
                    <w:rPr>
                      <w:rFonts w:ascii="Arial" w:eastAsia="Times New Roman" w:hAnsi="Arial" w:cs="Arial"/>
                      <w:color w:val="000000"/>
                      <w:szCs w:val="24"/>
                      <w:lang w:val="ru-RU"/>
                    </w:rPr>
                    <w:lastRenderedPageBreak/>
                    <w:t>(графа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юридического лица. Для записи может быть отведено несколько строк. При написании названия организационно-правовых форм хозяйствования допустимы сокращения: государственные предприятия на праве хозяйствования – ГПХ, государственные предприятия на праве оперативного управления (казенные) – ГПУ, полные товарищества – ПТ, коммандитные товарищества – КТ, товарищества с ограниченной ответственностью – ТОО, товарищества с дополнительной ответственностью – ТДО, акционерные общества закрытого типа – ЗАО, акционерные общества открытого типа – ОАО, акционерные общества – АО, производственные кооперативы – ПК, прочие подсобные хозяйства – ППХ, учреждения – УЧ, общественные объединения – ОО, потребительские кооперативы – ПОК, фонды – Ф, религиозные объединения – РО, объединения юридических лиц в форме ассоциации – ОЮА, сельскохозяйственные товарищества – СТ.</w:t>
                  </w:r>
                  <w:r w:rsidRPr="00E15DBA">
                    <w:rPr>
                      <w:rFonts w:ascii="Arial" w:eastAsia="Times New Roman" w:hAnsi="Arial" w:cs="Arial"/>
                      <w:color w:val="000000"/>
                      <w:szCs w:val="24"/>
                      <w:lang w:val="ru-RU"/>
                    </w:rPr>
                    <w:br/>
                    <w:t>По графе 4 – записывается код ОКПО – общий классификатор предприятий и организаций на основании данных, указанных в «Свидетельстве о государственной регистрации», выданном государственными органами.</w:t>
                  </w:r>
                  <w:r w:rsidRPr="00E15DBA">
                    <w:rPr>
                      <w:rFonts w:ascii="Arial" w:eastAsia="Times New Roman" w:hAnsi="Arial" w:cs="Arial"/>
                      <w:color w:val="000000"/>
                      <w:szCs w:val="24"/>
                      <w:lang w:val="ru-RU"/>
                    </w:rPr>
                    <w:br/>
                    <w:t>По графе 5 – записывается адрес юридического лица, т.е. наименование области, района, аульного (сельского) округа, населенного пункта, улицы, переулка, номер дома.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Каракемирский с/о, с Каракемир, ул Орымбетова, 20.</w:t>
                  </w:r>
                  <w:r w:rsidRPr="00E15DBA">
                    <w:rPr>
                      <w:rFonts w:ascii="Arial" w:eastAsia="Times New Roman" w:hAnsi="Arial" w:cs="Arial"/>
                      <w:color w:val="000000"/>
                      <w:szCs w:val="24"/>
                      <w:lang w:val="ru-RU"/>
                    </w:rPr>
                    <w:br/>
                    <w:t>По графе 6 – указывается размер всей земли, находящейся в пользовании юридического лица.</w:t>
                  </w:r>
                  <w:r w:rsidRPr="00E15DBA">
                    <w:rPr>
                      <w:rFonts w:ascii="Arial" w:eastAsia="Times New Roman" w:hAnsi="Arial" w:cs="Arial"/>
                      <w:color w:val="000000"/>
                      <w:szCs w:val="24"/>
                      <w:lang w:val="ru-RU"/>
                    </w:rPr>
                    <w:br/>
                    <w:t>По графе 7 – указывается вид деятельности. Например: хранение картофеля, овощей, ягод, зерна и т.д.</w:t>
                  </w:r>
                  <w:r w:rsidRPr="00E15DBA">
                    <w:rPr>
                      <w:rFonts w:ascii="Arial" w:eastAsia="Times New Roman" w:hAnsi="Arial" w:cs="Arial"/>
                      <w:color w:val="000000"/>
                      <w:szCs w:val="24"/>
                      <w:lang w:val="ru-RU"/>
                    </w:rPr>
                    <w:br/>
                    <w:t>Крестьянским (фермерским) хозяйством признается семейно-трудовое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с переработкой и сбытом этой продукции.</w:t>
                  </w:r>
                  <w:r w:rsidRPr="00E15DBA">
                    <w:rPr>
                      <w:rFonts w:ascii="Arial" w:eastAsia="Times New Roman" w:hAnsi="Arial" w:cs="Arial"/>
                      <w:color w:val="000000"/>
                      <w:szCs w:val="24"/>
                      <w:lang w:val="ru-RU"/>
                    </w:rPr>
                    <w:br/>
                    <w:t>Субъектами крестьянского (фермерского) хозяйства являются физические лица, занимающиеся предпринимательской деятельностью без образования юридического лица и при отсутствии признаков юридического лица.</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2-1 «Крестьянские (фермерские) хозяйства, занимающиеся производством сельскохозяйственной продукции».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en-US"/>
                    </w:rPr>
                  </w:pPr>
                  <w:r w:rsidRPr="00E15DBA">
                    <w:rPr>
                      <w:rFonts w:ascii="Arial" w:eastAsia="Times New Roman" w:hAnsi="Arial" w:cs="Arial"/>
                      <w:color w:val="000000"/>
                      <w:szCs w:val="24"/>
                      <w:lang w:val="ru-RU"/>
                    </w:rPr>
                    <w:t>В списке № 2-1 указываются крестьянские (фермерские) хозяйства, основной вид деятельности которых – производство сельскохозяйственной продукции.</w:t>
                  </w:r>
                  <w:r w:rsidRPr="00E15DBA">
                    <w:rPr>
                      <w:rFonts w:ascii="Arial" w:eastAsia="Times New Roman" w:hAnsi="Arial" w:cs="Arial"/>
                      <w:color w:val="000000"/>
                      <w:szCs w:val="24"/>
                      <w:lang w:val="ru-RU"/>
                    </w:rPr>
                    <w:br/>
                    <w:t xml:space="preserve">Все данные приводятся отдельно по каждому крестьянскому (фермерскому) хозяйству,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юридического </w:t>
                  </w:r>
                  <w:r w:rsidRPr="00E15DBA">
                    <w:rPr>
                      <w:rFonts w:ascii="Arial" w:eastAsia="Times New Roman" w:hAnsi="Arial" w:cs="Arial"/>
                      <w:color w:val="000000"/>
                      <w:szCs w:val="24"/>
                      <w:lang w:val="ru-RU"/>
                    </w:rPr>
                    <w:lastRenderedPageBreak/>
                    <w:t>адреса крестьянского (фермерского) хозяйства.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крестьянским (фермерским) хозяйствам,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крестьянских (фермерских) хозяйств,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крестьянского (фермерского) хозяйства. Для записи может быть отведено несколько строк. При написании названия организационно-правовых форм хозяйствования допустимо сокращение: крестьянское (фермерское) хозяйство – КФХ.</w:t>
                  </w:r>
                  <w:r w:rsidRPr="00E15DBA">
                    <w:rPr>
                      <w:rFonts w:ascii="Arial" w:eastAsia="Times New Roman" w:hAnsi="Arial" w:cs="Arial"/>
                      <w:color w:val="000000"/>
                      <w:szCs w:val="24"/>
                      <w:lang w:val="ru-RU"/>
                    </w:rPr>
                    <w:br/>
                    <w:t>По графе 4 – записывается фамилия, имя, отчество главы крестьянского (фермерского) хозяйства. Для записи может быть отведено несколько строк.</w:t>
                  </w:r>
                  <w:r w:rsidRPr="00E15DBA">
                    <w:rPr>
                      <w:rFonts w:ascii="Arial" w:eastAsia="Times New Roman" w:hAnsi="Arial" w:cs="Arial"/>
                      <w:color w:val="000000"/>
                      <w:szCs w:val="24"/>
                      <w:lang w:val="ru-RU"/>
                    </w:rPr>
                    <w:br/>
                    <w:t>По графе 5 – записывается адрес постоянного места жительства главы крестьянского (фермерского) хозяйства, т.е. наименование области, района, аульного (сельского) округа, населенного пункта, улицы, переулка, номер дома, номер квартиры.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Каракемирский с/о, с Каракемир, ул Орымбетова, 20 или</w:t>
                  </w:r>
                  <w:r w:rsidRPr="00E15DBA">
                    <w:rPr>
                      <w:rFonts w:ascii="Arial" w:eastAsia="Times New Roman" w:hAnsi="Arial" w:cs="Arial"/>
                      <w:i/>
                      <w:iCs/>
                      <w:color w:val="000000"/>
                      <w:szCs w:val="24"/>
                      <w:lang w:val="ru-RU"/>
                    </w:rPr>
                    <w:br/>
                    <w:t>Восточно-Казахстанская, Бескарагайский, Бескарагайский с/о, с Большая Владимировка, ул Фрунзе, 10, квартира 2.</w:t>
                  </w:r>
                  <w:r w:rsidRPr="00E15DBA">
                    <w:rPr>
                      <w:rFonts w:ascii="Arial" w:eastAsia="Times New Roman" w:hAnsi="Arial" w:cs="Arial"/>
                      <w:color w:val="000000"/>
                      <w:szCs w:val="24"/>
                      <w:lang w:val="ru-RU"/>
                    </w:rPr>
                    <w:br/>
                    <w:t>По графе 6 – записывается регистрационный номер налогоплательщика (РНН) - присваивается налоговой инспекцией.</w:t>
                  </w:r>
                  <w:r w:rsidRPr="00E15DBA">
                    <w:rPr>
                      <w:rFonts w:ascii="Arial" w:eastAsia="Times New Roman" w:hAnsi="Arial" w:cs="Arial"/>
                      <w:color w:val="000000"/>
                      <w:szCs w:val="24"/>
                      <w:lang w:val="ru-RU"/>
                    </w:rPr>
                    <w:br/>
                    <w:t>По графе 7 – указывается размер всей земли, находящейся в пользовании крестьянского (фермерского) хозяйства.</w:t>
                  </w:r>
                  <w:r w:rsidRPr="00E15DBA">
                    <w:rPr>
                      <w:rFonts w:ascii="Arial" w:eastAsia="Times New Roman" w:hAnsi="Arial" w:cs="Arial"/>
                      <w:color w:val="000000"/>
                      <w:szCs w:val="24"/>
                      <w:lang w:val="ru-RU"/>
                    </w:rPr>
                    <w:br/>
                    <w:t xml:space="preserve">По графам 8, 9 и 10 – указывается основное направление деятельности крестьянского (фермерского) хозяйства - растениеводство, животноводство или смешанное (растениеводство и животноводство), т. е. только одно из указанных направлений. </w:t>
                  </w:r>
                  <w:proofErr w:type="spellStart"/>
                  <w:r w:rsidRPr="00E15DBA">
                    <w:rPr>
                      <w:rFonts w:ascii="Arial" w:eastAsia="Times New Roman" w:hAnsi="Arial" w:cs="Arial"/>
                      <w:color w:val="000000"/>
                      <w:szCs w:val="24"/>
                      <w:lang w:val="en-US"/>
                    </w:rPr>
                    <w:t>Возможны</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следующие</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варианты</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ответов</w:t>
                  </w:r>
                  <w:proofErr w:type="spellEnd"/>
                  <w:r w:rsidRPr="00E15DBA">
                    <w:rPr>
                      <w:rFonts w:ascii="Arial" w:eastAsia="Times New Roman" w:hAnsi="Arial" w:cs="Arial"/>
                      <w:color w:val="000000"/>
                      <w:szCs w:val="24"/>
                      <w:lang w:val="en-US"/>
                    </w:rPr>
                    <w:t>:</w:t>
                  </w:r>
                </w:p>
                <w:p w:rsidR="00E15DBA" w:rsidRPr="00E15DBA" w:rsidRDefault="00E15DBA" w:rsidP="00E15DBA">
                  <w:pPr>
                    <w:numPr>
                      <w:ilvl w:val="0"/>
                      <w:numId w:val="2"/>
                    </w:numPr>
                    <w:spacing w:before="100" w:beforeAutospacing="1" w:after="100" w:afterAutospacing="1" w:line="240" w:lineRule="auto"/>
                    <w:jc w:val="both"/>
                    <w:rPr>
                      <w:rFonts w:ascii="Arial" w:eastAsia="Times New Roman" w:hAnsi="Arial" w:cs="Arial"/>
                      <w:color w:val="000000"/>
                      <w:szCs w:val="24"/>
                      <w:lang w:val="en-US"/>
                    </w:rPr>
                  </w:pPr>
                  <w:proofErr w:type="spellStart"/>
                  <w:r w:rsidRPr="00E15DBA">
                    <w:rPr>
                      <w:rFonts w:ascii="Arial" w:eastAsia="Times New Roman" w:hAnsi="Arial" w:cs="Arial"/>
                      <w:color w:val="000000"/>
                      <w:szCs w:val="24"/>
                      <w:lang w:val="en-US"/>
                    </w:rPr>
                    <w:t>да</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w:t>
                  </w:r>
                </w:p>
                <w:p w:rsidR="00E15DBA" w:rsidRPr="00E15DBA" w:rsidRDefault="00E15DBA" w:rsidP="00E15DBA">
                  <w:pPr>
                    <w:numPr>
                      <w:ilvl w:val="0"/>
                      <w:numId w:val="2"/>
                    </w:numPr>
                    <w:spacing w:before="100" w:beforeAutospacing="1" w:after="100" w:afterAutospacing="1" w:line="240" w:lineRule="auto"/>
                    <w:jc w:val="both"/>
                    <w:rPr>
                      <w:rFonts w:ascii="Arial" w:eastAsia="Times New Roman" w:hAnsi="Arial" w:cs="Arial"/>
                      <w:color w:val="000000"/>
                      <w:szCs w:val="24"/>
                      <w:lang w:val="en-US"/>
                    </w:rPr>
                  </w:pP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да</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w:t>
                  </w:r>
                </w:p>
                <w:p w:rsidR="00E15DBA" w:rsidRPr="00E15DBA" w:rsidRDefault="00E15DBA" w:rsidP="00E15DBA">
                  <w:pPr>
                    <w:numPr>
                      <w:ilvl w:val="0"/>
                      <w:numId w:val="2"/>
                    </w:numPr>
                    <w:spacing w:before="100" w:beforeAutospacing="1" w:after="100" w:afterAutospacing="1" w:line="240" w:lineRule="auto"/>
                    <w:jc w:val="both"/>
                    <w:rPr>
                      <w:rFonts w:ascii="Arial" w:eastAsia="Times New Roman" w:hAnsi="Arial" w:cs="Arial"/>
                      <w:color w:val="000000"/>
                      <w:szCs w:val="24"/>
                      <w:lang w:val="en-US"/>
                    </w:rPr>
                  </w:pP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нет</w:t>
                  </w:r>
                  <w:proofErr w:type="spellEnd"/>
                  <w:r w:rsidRPr="00E15DBA">
                    <w:rPr>
                      <w:rFonts w:ascii="Arial" w:eastAsia="Times New Roman" w:hAnsi="Arial" w:cs="Arial"/>
                      <w:color w:val="000000"/>
                      <w:szCs w:val="24"/>
                      <w:lang w:val="en-US"/>
                    </w:rPr>
                    <w:t xml:space="preserve">, </w:t>
                  </w:r>
                  <w:proofErr w:type="spellStart"/>
                  <w:r w:rsidRPr="00E15DBA">
                    <w:rPr>
                      <w:rFonts w:ascii="Arial" w:eastAsia="Times New Roman" w:hAnsi="Arial" w:cs="Arial"/>
                      <w:color w:val="000000"/>
                      <w:szCs w:val="24"/>
                      <w:lang w:val="en-US"/>
                    </w:rPr>
                    <w:t>да</w:t>
                  </w:r>
                  <w:proofErr w:type="spellEnd"/>
                  <w:r w:rsidRPr="00E15DBA">
                    <w:rPr>
                      <w:rFonts w:ascii="Arial" w:eastAsia="Times New Roman" w:hAnsi="Arial" w:cs="Arial"/>
                      <w:color w:val="000000"/>
                      <w:szCs w:val="24"/>
                      <w:lang w:val="en-US"/>
                    </w:rPr>
                    <w:t>.</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По графе 8 - записывается один из ответов: «да» – если крестьянское (фермерское) хозяйство, занимается растениеводством; «нет» – если не занимается растениеводством.</w:t>
                  </w:r>
                  <w:r w:rsidRPr="00E15DBA">
                    <w:rPr>
                      <w:rFonts w:ascii="Arial" w:eastAsia="Times New Roman" w:hAnsi="Arial" w:cs="Arial"/>
                      <w:color w:val="000000"/>
                      <w:szCs w:val="24"/>
                      <w:lang w:val="ru-RU"/>
                    </w:rPr>
                    <w:br/>
                    <w:t>По графе 9 – записывается один из ответов: «да» – если крестьянское (фермерское) хозяйство, занимается животноводством; «нет» – если не занимается животноводством.</w:t>
                  </w:r>
                  <w:r w:rsidRPr="00E15DBA">
                    <w:rPr>
                      <w:rFonts w:ascii="Arial" w:eastAsia="Times New Roman" w:hAnsi="Arial" w:cs="Arial"/>
                      <w:color w:val="000000"/>
                      <w:szCs w:val="24"/>
                      <w:lang w:val="ru-RU"/>
                    </w:rPr>
                    <w:br/>
                    <w:t xml:space="preserve">По графе 10 – записывается один из ответов: «да» – если крестьянское </w:t>
                  </w:r>
                  <w:r w:rsidRPr="00E15DBA">
                    <w:rPr>
                      <w:rFonts w:ascii="Arial" w:eastAsia="Times New Roman" w:hAnsi="Arial" w:cs="Arial"/>
                      <w:color w:val="000000"/>
                      <w:szCs w:val="24"/>
                      <w:lang w:val="ru-RU"/>
                    </w:rPr>
                    <w:lastRenderedPageBreak/>
                    <w:t>(фермерское) хозяйство, занимается смешанным производством сельскохозяйственной продукции; «нет» – если крестьянское (фермерское) хозяйство, не занимается смешанным производством сельскохозяйственной продукции.</w:t>
                  </w:r>
                  <w:r w:rsidRPr="00E15DBA">
                    <w:rPr>
                      <w:rFonts w:ascii="Arial" w:eastAsia="Times New Roman" w:hAnsi="Arial" w:cs="Arial"/>
                      <w:color w:val="000000"/>
                      <w:szCs w:val="24"/>
                      <w:lang w:val="ru-RU"/>
                    </w:rPr>
                    <w:br/>
                    <w:t>По графе 11 – записываются дополнительные сведения.</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2-2 «Крестьянские (фермерские) хозяйства, занимающиеся переработкой сельскохозяйственной продукции».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В списке № 2-2 указываются крестьянские (фермерские) хозяйства, основной вид деятельности которых – переработка сельскохозяйственной продукции.</w:t>
                  </w:r>
                  <w:r w:rsidRPr="00E15DBA">
                    <w:rPr>
                      <w:rFonts w:ascii="Arial" w:eastAsia="Times New Roman" w:hAnsi="Arial" w:cs="Arial"/>
                      <w:color w:val="000000"/>
                      <w:szCs w:val="24"/>
                      <w:lang w:val="ru-RU"/>
                    </w:rPr>
                    <w:br/>
                    <w:t>Все данные приводятся отдельно по каждому крестьянскому (фермерскому) хозяйству,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юридического адреса крестьянского (фермерского) хозяйства.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крестьянским (фермерским) хозяйствам,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крестьянских (фермерских) хозяйств,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крестьянского (фермерского) хозяйства. Для записи может быть отведено несколько строк. При написании названия организационно-правовых форм хозяйствования допустимо сокращение: крестьянское (фермерское) хозяйство – КФХ.</w:t>
                  </w:r>
                  <w:r w:rsidRPr="00E15DBA">
                    <w:rPr>
                      <w:rFonts w:ascii="Arial" w:eastAsia="Times New Roman" w:hAnsi="Arial" w:cs="Arial"/>
                      <w:color w:val="000000"/>
                      <w:szCs w:val="24"/>
                      <w:lang w:val="ru-RU"/>
                    </w:rPr>
                    <w:br/>
                    <w:t>По графе 4 – записывается фамилия, имя, отчество главы крестьянского (фермерского) хозяйства. Для записи может быть отведено несколько строк.</w:t>
                  </w:r>
                  <w:r w:rsidRPr="00E15DBA">
                    <w:rPr>
                      <w:rFonts w:ascii="Arial" w:eastAsia="Times New Roman" w:hAnsi="Arial" w:cs="Arial"/>
                      <w:color w:val="000000"/>
                      <w:szCs w:val="24"/>
                      <w:lang w:val="ru-RU"/>
                    </w:rPr>
                    <w:br/>
                    <w:t>По графе 5 – записывается адрес постоянного места жительства главы крестьянского (фермерского) хозяйства, т.е. наименование области, района, аульного (сельского) округа, населенного пункта, улицы, переулка, номер дома, номер квартиры.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Каракемирский с/о, с Каракемир, ул Орымбетова, 20 или</w:t>
                  </w:r>
                  <w:r w:rsidRPr="00E15DBA">
                    <w:rPr>
                      <w:rFonts w:ascii="Arial" w:eastAsia="Times New Roman" w:hAnsi="Arial" w:cs="Arial"/>
                      <w:i/>
                      <w:iCs/>
                      <w:color w:val="000000"/>
                      <w:szCs w:val="24"/>
                      <w:lang w:val="ru-RU"/>
                    </w:rPr>
                    <w:br/>
                    <w:t>Восточно-Казахстанская, Бескарагайский, Бескарагайский с/о, с Большая Владимировка, ул Фрунзе, 10, квартира 2.</w:t>
                  </w:r>
                  <w:r w:rsidRPr="00E15DBA">
                    <w:rPr>
                      <w:rFonts w:ascii="Arial" w:eastAsia="Times New Roman" w:hAnsi="Arial" w:cs="Arial"/>
                      <w:color w:val="000000"/>
                      <w:szCs w:val="24"/>
                      <w:lang w:val="ru-RU"/>
                    </w:rPr>
                    <w:br/>
                    <w:t>По графе 6 – записывается регистрационный номер налогоплательщика (РНН) - присваивается налоговой инспекцией.</w:t>
                  </w:r>
                  <w:r w:rsidRPr="00E15DBA">
                    <w:rPr>
                      <w:rFonts w:ascii="Arial" w:eastAsia="Times New Roman" w:hAnsi="Arial" w:cs="Arial"/>
                      <w:color w:val="000000"/>
                      <w:szCs w:val="24"/>
                      <w:lang w:val="ru-RU"/>
                    </w:rPr>
                    <w:br/>
                    <w:t>По графе 7 – указывается размер всей земли, находящейся в пользовании крестьянского (фермерского) хозяйства.</w:t>
                  </w:r>
                  <w:r w:rsidRPr="00E15DBA">
                    <w:rPr>
                      <w:rFonts w:ascii="Arial" w:eastAsia="Times New Roman" w:hAnsi="Arial" w:cs="Arial"/>
                      <w:color w:val="000000"/>
                      <w:szCs w:val="24"/>
                      <w:lang w:val="ru-RU"/>
                    </w:rPr>
                    <w:br/>
                    <w:t xml:space="preserve">По графе 8 – указывается вид деятельности. Например: переработка </w:t>
                  </w:r>
                  <w:r w:rsidRPr="00E15DBA">
                    <w:rPr>
                      <w:rFonts w:ascii="Arial" w:eastAsia="Times New Roman" w:hAnsi="Arial" w:cs="Arial"/>
                      <w:color w:val="000000"/>
                      <w:szCs w:val="24"/>
                      <w:lang w:val="ru-RU"/>
                    </w:rPr>
                    <w:lastRenderedPageBreak/>
                    <w:t>плодово-ягодной продукции, мяса, молока и т.д.</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2-3 «Крестьянские (фермерские) хозяйства, занимающиеся хранением сельскохозяйственной продукции».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В списке № 2-3 указываются крестьянские (фермерские) хозяйства, основной вид деятельности которых – хранение сельскохозяйственной продукции.</w:t>
                  </w:r>
                  <w:r w:rsidRPr="00E15DBA">
                    <w:rPr>
                      <w:rFonts w:ascii="Arial" w:eastAsia="Times New Roman" w:hAnsi="Arial" w:cs="Arial"/>
                      <w:color w:val="000000"/>
                      <w:szCs w:val="24"/>
                      <w:lang w:val="ru-RU"/>
                    </w:rPr>
                    <w:br/>
                    <w:t>Все данные приводятся отдельно по каждому крестьянскому (фермерскому) хозяйству,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юридического адреса крестьянского (фермерского) хозяйства.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крестьянским (фермерским) хозяйствам,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крестьянских (фермерских) хозяйств,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крестьянского (фермерского) хозяйства. Для записи может быть отведено несколько строк. При написании названия организационно-правовых форм хозяйствования допустимо сокращение: крестьянское (фермерское) хозяйство – КФХ.</w:t>
                  </w:r>
                  <w:r w:rsidRPr="00E15DBA">
                    <w:rPr>
                      <w:rFonts w:ascii="Arial" w:eastAsia="Times New Roman" w:hAnsi="Arial" w:cs="Arial"/>
                      <w:color w:val="000000"/>
                      <w:szCs w:val="24"/>
                      <w:lang w:val="ru-RU"/>
                    </w:rPr>
                    <w:br/>
                    <w:t>По графе 4 – записывается фамилия, имя, отчество главы крестьянского (фермерского) хозяйства. Для записи может быть отведено несколько строк.</w:t>
                  </w:r>
                  <w:r w:rsidRPr="00E15DBA">
                    <w:rPr>
                      <w:rFonts w:ascii="Arial" w:eastAsia="Times New Roman" w:hAnsi="Arial" w:cs="Arial"/>
                      <w:color w:val="000000"/>
                      <w:szCs w:val="24"/>
                      <w:lang w:val="ru-RU"/>
                    </w:rPr>
                    <w:br/>
                    <w:t>По графе 5 – записывается адрес постоянного места жительства главы крестьянского (фермерского) хозяйства, т.е. наименование области, района, аульного (сельского) округа, населенного пункта, улицы, переулка, номер дома, номер квартиры.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Каракемирский с/о, с Каракемир, ул Орымбетова, 20 или</w:t>
                  </w:r>
                  <w:r w:rsidRPr="00E15DBA">
                    <w:rPr>
                      <w:rFonts w:ascii="Arial" w:eastAsia="Times New Roman" w:hAnsi="Arial" w:cs="Arial"/>
                      <w:i/>
                      <w:iCs/>
                      <w:color w:val="000000"/>
                      <w:szCs w:val="24"/>
                      <w:lang w:val="ru-RU"/>
                    </w:rPr>
                    <w:br/>
                    <w:t>Восточно-Казахстанская, Бескарагайский, Бескарагайский с/о, с Большая Владимировка, ул Фрунзе, 10, квартира 2.</w:t>
                  </w:r>
                  <w:r w:rsidRPr="00E15DBA">
                    <w:rPr>
                      <w:rFonts w:ascii="Arial" w:eastAsia="Times New Roman" w:hAnsi="Arial" w:cs="Arial"/>
                      <w:color w:val="000000"/>
                      <w:szCs w:val="24"/>
                      <w:lang w:val="ru-RU"/>
                    </w:rPr>
                    <w:br/>
                    <w:t>По графе 6 – записывается регистрационный номер налогоплательщика (РНН) - присваивается налоговой инспекцией.</w:t>
                  </w:r>
                  <w:r w:rsidRPr="00E15DBA">
                    <w:rPr>
                      <w:rFonts w:ascii="Arial" w:eastAsia="Times New Roman" w:hAnsi="Arial" w:cs="Arial"/>
                      <w:color w:val="000000"/>
                      <w:szCs w:val="24"/>
                      <w:lang w:val="ru-RU"/>
                    </w:rPr>
                    <w:br/>
                    <w:t>По графе 7 – указывается размер всей земли, находящейся в пользовании крестьянского (фермерского) хозяйства.</w:t>
                  </w:r>
                  <w:r w:rsidRPr="00E15DBA">
                    <w:rPr>
                      <w:rFonts w:ascii="Arial" w:eastAsia="Times New Roman" w:hAnsi="Arial" w:cs="Arial"/>
                      <w:color w:val="000000"/>
                      <w:szCs w:val="24"/>
                      <w:lang w:val="ru-RU"/>
                    </w:rPr>
                    <w:br/>
                    <w:t>По графе 8 – указывается вид деятельности. Например: хранение зерна, картофеля, овощей, ягод и т. д.</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3 Домашние хозяйства в сельской и городской местности.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lastRenderedPageBreak/>
                    <w:t>Домашние хозяйства – институциональные единицы, состоящие из физических лиц, а также из небольших групп физических лиц, проживающих совместно, объединяющих (полностью или частично) свои доходы и имущество, и совместно потребляющие определенные виды товаров и услуг (жилье, продукты питания и другое).</w:t>
                  </w:r>
                  <w:r w:rsidRPr="00E15DBA">
                    <w:rPr>
                      <w:rFonts w:ascii="Arial" w:eastAsia="Times New Roman" w:hAnsi="Arial" w:cs="Arial"/>
                      <w:color w:val="000000"/>
                      <w:szCs w:val="24"/>
                      <w:lang w:val="ru-RU"/>
                    </w:rPr>
                    <w:br/>
                    <w:t>Личное подсобное хозяйство – вид деятельности для удовлетворения собственных нужд на земельном участке, расположенном в сельской и пригородной зоне.</w:t>
                  </w:r>
                  <w:r w:rsidRPr="00E15DBA">
                    <w:rPr>
                      <w:rFonts w:ascii="Arial" w:eastAsia="Times New Roman" w:hAnsi="Arial" w:cs="Arial"/>
                      <w:color w:val="000000"/>
                      <w:szCs w:val="24"/>
                      <w:lang w:val="ru-RU"/>
                    </w:rPr>
                    <w:br/>
                    <w:t>Личным подсобным хозяйствам земля предоставляется в пользование, владение и собственность для производства продукции сельского хозяйства.</w:t>
                  </w:r>
                  <w:r w:rsidRPr="00E15DBA">
                    <w:rPr>
                      <w:rFonts w:ascii="Arial" w:eastAsia="Times New Roman" w:hAnsi="Arial" w:cs="Arial"/>
                      <w:color w:val="000000"/>
                      <w:szCs w:val="24"/>
                      <w:lang w:val="ru-RU"/>
                    </w:rPr>
                    <w:br/>
                    <w:t>Все данные приводятся отдельно по каждому домашнему хозяйству,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адреса домашнего хозяйства.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домашним хозяйствам,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домашних хозяйств,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фамилия, имя, отчество главы домашнего хозяйства. Для записи может быть отведено несколько строк.</w:t>
                  </w:r>
                  <w:r w:rsidRPr="00E15DBA">
                    <w:rPr>
                      <w:rFonts w:ascii="Arial" w:eastAsia="Times New Roman" w:hAnsi="Arial" w:cs="Arial"/>
                      <w:color w:val="000000"/>
                      <w:szCs w:val="24"/>
                      <w:lang w:val="ru-RU"/>
                    </w:rPr>
                    <w:br/>
                    <w:t>По графе 4 – записывается адрес проживания главы домашнего хозяйства, т.е. наименование области, района, аульного (сельского) округа, населенного пункта, улицы, переулка, номер дома, номер квартиры. Для записи может быть отведено несколько строк. Данные заполняются полностью без сокращений и поправок, разборчиво, при этом слова «область, район» не записываются.</w:t>
                  </w:r>
                  <w:r w:rsidRPr="00E15DBA">
                    <w:rPr>
                      <w:rFonts w:ascii="Arial" w:eastAsia="Times New Roman" w:hAnsi="Arial" w:cs="Arial"/>
                      <w:color w:val="000000"/>
                      <w:szCs w:val="24"/>
                      <w:lang w:val="ru-RU"/>
                    </w:rPr>
                    <w:br/>
                  </w:r>
                  <w:r w:rsidRPr="00E15DBA">
                    <w:rPr>
                      <w:rFonts w:ascii="Arial" w:eastAsia="Times New Roman" w:hAnsi="Arial" w:cs="Arial"/>
                      <w:i/>
                      <w:iCs/>
                      <w:color w:val="000000"/>
                      <w:szCs w:val="24"/>
                      <w:lang w:val="ru-RU"/>
                    </w:rPr>
                    <w:t>Например:</w:t>
                  </w:r>
                  <w:r w:rsidRPr="00E15DBA">
                    <w:rPr>
                      <w:rFonts w:ascii="Arial" w:eastAsia="Times New Roman" w:hAnsi="Arial" w:cs="Arial"/>
                      <w:i/>
                      <w:iCs/>
                      <w:color w:val="000000"/>
                      <w:szCs w:val="24"/>
                      <w:lang w:val="ru-RU"/>
                    </w:rPr>
                    <w:br/>
                    <w:t>Алматинская, Энбекшиказахский, Новоалексеевский с/о, с Алга, ул Правды, 120 или</w:t>
                  </w:r>
                  <w:r w:rsidRPr="00E15DBA">
                    <w:rPr>
                      <w:rFonts w:ascii="Arial" w:eastAsia="Times New Roman" w:hAnsi="Arial" w:cs="Arial"/>
                      <w:i/>
                      <w:iCs/>
                      <w:color w:val="000000"/>
                      <w:szCs w:val="24"/>
                      <w:lang w:val="ru-RU"/>
                    </w:rPr>
                    <w:br/>
                    <w:t>Восточно-Казахстанская, Бескарагайский, Бескарагайский с/о, с Б-Владимировка, ул Фрунзе, 10, квартира 2.</w:t>
                  </w:r>
                  <w:r w:rsidRPr="00E15DBA">
                    <w:rPr>
                      <w:rFonts w:ascii="Arial" w:eastAsia="Times New Roman" w:hAnsi="Arial" w:cs="Arial"/>
                      <w:color w:val="000000"/>
                      <w:szCs w:val="24"/>
                      <w:lang w:val="ru-RU"/>
                    </w:rPr>
                    <w:br/>
                    <w:t>По графе 5 – записывается регистрационный номер налогоплательщика (РНН) - присваивается налоговой инспекцией.</w:t>
                  </w:r>
                  <w:r w:rsidRPr="00E15DBA">
                    <w:rPr>
                      <w:rFonts w:ascii="Arial" w:eastAsia="Times New Roman" w:hAnsi="Arial" w:cs="Arial"/>
                      <w:color w:val="000000"/>
                      <w:szCs w:val="24"/>
                      <w:lang w:val="ru-RU"/>
                    </w:rPr>
                    <w:br/>
                    <w:t>По графе 6 – указывается размер всей земли, находящейся в пользовании домашнего хозяйства.</w:t>
                  </w:r>
                  <w:r w:rsidRPr="00E15DBA">
                    <w:rPr>
                      <w:rFonts w:ascii="Arial" w:eastAsia="Times New Roman" w:hAnsi="Arial" w:cs="Arial"/>
                      <w:color w:val="000000"/>
                      <w:szCs w:val="24"/>
                      <w:lang w:val="ru-RU"/>
                    </w:rPr>
                    <w:br/>
                    <w:t>Для ведения домашнего хозяйства могут использоваться земли, как в пределах данного сельского округа, так и вне пределов данного сельского округа. Данные о земельной площади домашнего хозяйства, необходимо заполнить в квадратных метрах (с точностью до 0,01 кв. м). Чтобы перевести сотки в квадратные метры, необходимо земельную площадь домашнего хозяйства, подсчитанную в сотках, умножить на 100.</w:t>
                  </w:r>
                  <w:r w:rsidRPr="00E15DBA">
                    <w:rPr>
                      <w:rFonts w:ascii="Arial" w:eastAsia="Times New Roman" w:hAnsi="Arial" w:cs="Arial"/>
                      <w:color w:val="000000"/>
                      <w:szCs w:val="24"/>
                      <w:lang w:val="ru-RU"/>
                    </w:rPr>
                    <w:br/>
                    <w:t xml:space="preserve">По графе 7 – проставляется отметка о наличии сельскохозяйственных животных и птицы: «да» – если в домашнем хозяйстве имеются в наличии </w:t>
                  </w:r>
                  <w:r w:rsidRPr="00E15DBA">
                    <w:rPr>
                      <w:rFonts w:ascii="Arial" w:eastAsia="Times New Roman" w:hAnsi="Arial" w:cs="Arial"/>
                      <w:color w:val="000000"/>
                      <w:szCs w:val="24"/>
                      <w:lang w:val="ru-RU"/>
                    </w:rPr>
                    <w:lastRenderedPageBreak/>
                    <w:t>сельскохозяйственные животные и птица. «нет» – если в домашнем хозяйстве не имеются в наличии сельскохозяйственные животные и птица.</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Список № 4 Дачные участки.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Коллективные сады и огороды (дачные участки) – форма землепользования, при которой земля отводится коллективам, гражданам для садоводства и огородничества.</w:t>
                  </w:r>
                  <w:r w:rsidRPr="00E15DBA">
                    <w:rPr>
                      <w:rFonts w:ascii="Arial" w:eastAsia="Times New Roman" w:hAnsi="Arial" w:cs="Arial"/>
                      <w:color w:val="000000"/>
                      <w:szCs w:val="24"/>
                      <w:lang w:val="ru-RU"/>
                    </w:rPr>
                    <w:br/>
                    <w:t>Все данные приводятся отдельно по каждому дачному участку, имеющему или арендующему земельные площади, расположенные на территории населенного пункта аульного (сельского), поселкового округа или городской администрации, с указанием адреса дачного участка.</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По графе А – всем дачным кооперативам, записанным в список, присваивается порядковый номер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Последний порядковый номер в данном списке показывает количество записанных дачных участков, расположенных на территории данного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 графе Б – всем дачным участкам внутри кооператива, записанным в список, присваивается порядковый номер в пределах данного дачного кооператива.</w:t>
                  </w:r>
                  <w:r w:rsidRPr="00E15DBA">
                    <w:rPr>
                      <w:rFonts w:ascii="Arial" w:eastAsia="Times New Roman" w:hAnsi="Arial" w:cs="Arial"/>
                      <w:color w:val="000000"/>
                      <w:szCs w:val="24"/>
                      <w:lang w:val="ru-RU"/>
                    </w:rPr>
                    <w:br/>
                    <w:t>Отдельной строкой записывается полное название населенного пункта (графа 1) и его код КАТО (графа 2).</w:t>
                  </w:r>
                  <w:r w:rsidRPr="00E15DBA">
                    <w:rPr>
                      <w:rFonts w:ascii="Arial" w:eastAsia="Times New Roman" w:hAnsi="Arial" w:cs="Arial"/>
                      <w:color w:val="000000"/>
                      <w:szCs w:val="24"/>
                      <w:lang w:val="ru-RU"/>
                    </w:rPr>
                    <w:br/>
                    <w:t>КАТО – ведомственный классификатор административно-территориальных объектов.</w:t>
                  </w:r>
                  <w:r w:rsidRPr="00E15DBA">
                    <w:rPr>
                      <w:rFonts w:ascii="Arial" w:eastAsia="Times New Roman" w:hAnsi="Arial" w:cs="Arial"/>
                      <w:color w:val="000000"/>
                      <w:szCs w:val="24"/>
                      <w:lang w:val="ru-RU"/>
                    </w:rPr>
                    <w:br/>
                    <w:t>По графе 3 – записывается полное название дачного кооператива. Для записи может быть отведено несколько строк. При написании названия допустимо сокращение: дачный кооператив – ДК.</w:t>
                  </w:r>
                  <w:r w:rsidRPr="00E15DBA">
                    <w:rPr>
                      <w:rFonts w:ascii="Arial" w:eastAsia="Times New Roman" w:hAnsi="Arial" w:cs="Arial"/>
                      <w:color w:val="000000"/>
                      <w:szCs w:val="24"/>
                      <w:lang w:val="ru-RU"/>
                    </w:rPr>
                    <w:br/>
                    <w:t>По графе 4 – записывается фамилия, имя, отчество владельца дачного участка. В адресе дачного участка указать только название улицы, номер дома (если есть). Для записи может быть отведено несколько строк.</w:t>
                  </w:r>
                  <w:r w:rsidRPr="00E15DBA">
                    <w:rPr>
                      <w:rFonts w:ascii="Arial" w:eastAsia="Times New Roman" w:hAnsi="Arial" w:cs="Arial"/>
                      <w:color w:val="000000"/>
                      <w:szCs w:val="24"/>
                      <w:lang w:val="ru-RU"/>
                    </w:rPr>
                    <w:br/>
                    <w:t>По графе 5 – записывается регистрационный номер налогоплательщика (РНН) - присваивается налоговой инспекцией.</w:t>
                  </w:r>
                  <w:r w:rsidRPr="00E15DBA">
                    <w:rPr>
                      <w:rFonts w:ascii="Arial" w:eastAsia="Times New Roman" w:hAnsi="Arial" w:cs="Arial"/>
                      <w:color w:val="000000"/>
                      <w:szCs w:val="24"/>
                      <w:lang w:val="ru-RU"/>
                    </w:rPr>
                    <w:br/>
                    <w:t>По графе 6 – записывается номер участка в дачном кооперативе на основании акта на владение данным земельным участком.</w:t>
                  </w:r>
                  <w:r w:rsidRPr="00E15DBA">
                    <w:rPr>
                      <w:rFonts w:ascii="Arial" w:eastAsia="Times New Roman" w:hAnsi="Arial" w:cs="Arial"/>
                      <w:color w:val="000000"/>
                      <w:szCs w:val="24"/>
                      <w:lang w:val="ru-RU"/>
                    </w:rPr>
                    <w:br/>
                    <w:t>По графе 7– указывается размер всей земли дачного участка. Для ведения дачных участков могут использоваться земли, как в пределах данного сельского округа, так и вне пределов данного сельского округа. Данные о земельной площади дачного участка, необходимо заполнить в квадратных метрах (с точностью до 0,01 кв. м). Чтобы перевести сотки в квадратные метры, необходимо земельную площадь дачного участка, подсчитанную в сотках, умножить на 100.</w:t>
                  </w:r>
                  <w:r w:rsidRPr="00E15DBA">
                    <w:rPr>
                      <w:rFonts w:ascii="Arial" w:eastAsia="Times New Roman" w:hAnsi="Arial" w:cs="Arial"/>
                      <w:color w:val="000000"/>
                      <w:szCs w:val="24"/>
                      <w:lang w:val="ru-RU"/>
                    </w:rPr>
                    <w:br/>
                    <w:t>По графе 8 – проставляется отметка о наличии сельскохозяйственных животных и птицы: «да» – если на дачном участке имеются в наличии сельскохозяйственные животные и птица. «нет» – если на дачном участке не имеются в наличии сельскохозяйственные животные и птица.</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b/>
                      <w:bCs/>
                      <w:color w:val="000000"/>
                      <w:szCs w:val="24"/>
                      <w:lang w:val="ru-RU"/>
                    </w:rPr>
                    <w:t xml:space="preserve">Итоговая таблица по аульному (сельскому), поселковому округу и </w:t>
                  </w:r>
                  <w:r w:rsidRPr="00E15DBA">
                    <w:rPr>
                      <w:rFonts w:ascii="Arial" w:eastAsia="Times New Roman" w:hAnsi="Arial" w:cs="Arial"/>
                      <w:b/>
                      <w:bCs/>
                      <w:color w:val="000000"/>
                      <w:szCs w:val="24"/>
                      <w:lang w:val="ru-RU"/>
                    </w:rPr>
                    <w:lastRenderedPageBreak/>
                    <w:t>городской администрации.</w:t>
                  </w:r>
                </w:p>
                <w:p w:rsidR="00E15DBA" w:rsidRPr="00E15DBA" w:rsidRDefault="00E15DBA" w:rsidP="00E15DBA">
                  <w:pPr>
                    <w:spacing w:before="100" w:beforeAutospacing="1" w:after="100" w:afterAutospacing="1" w:line="240" w:lineRule="auto"/>
                    <w:jc w:val="both"/>
                    <w:rPr>
                      <w:rFonts w:ascii="Arial" w:eastAsia="Times New Roman" w:hAnsi="Arial" w:cs="Arial"/>
                      <w:color w:val="000000"/>
                      <w:szCs w:val="24"/>
                      <w:lang w:val="ru-RU"/>
                    </w:rPr>
                  </w:pPr>
                  <w:r w:rsidRPr="00E15DBA">
                    <w:rPr>
                      <w:rFonts w:ascii="Arial" w:eastAsia="Times New Roman" w:hAnsi="Arial" w:cs="Arial"/>
                      <w:color w:val="000000"/>
                      <w:szCs w:val="24"/>
                      <w:lang w:val="ru-RU"/>
                    </w:rPr>
                    <w:t>После того, как будут составлены списки сельхозтоваропроизводителей всех категорий по данному аульному (сельскому), поселковому округу или городской администрации, следует заполнить следующую таблицу «Итоговая таблица по аульному (сельскому), поселковому или городской администрации».</w:t>
                  </w:r>
                  <w:r w:rsidRPr="00E15DBA">
                    <w:rPr>
                      <w:rFonts w:ascii="Arial" w:eastAsia="Times New Roman" w:hAnsi="Arial" w:cs="Arial"/>
                      <w:color w:val="000000"/>
                      <w:szCs w:val="24"/>
                      <w:lang w:val="ru-RU"/>
                    </w:rPr>
                    <w:br/>
                  </w:r>
                  <w:r w:rsidRPr="00E15DBA">
                    <w:rPr>
                      <w:rFonts w:ascii="Arial" w:eastAsia="Times New Roman" w:hAnsi="Arial" w:cs="Arial"/>
                      <w:b/>
                      <w:bCs/>
                      <w:i/>
                      <w:iCs/>
                      <w:color w:val="000000"/>
                      <w:szCs w:val="24"/>
                      <w:lang w:val="ru-RU"/>
                    </w:rPr>
                    <w:t>Заполнение граф:</w:t>
                  </w:r>
                  <w:r w:rsidRPr="00E15DBA">
                    <w:rPr>
                      <w:rFonts w:ascii="Arial" w:eastAsia="Times New Roman" w:hAnsi="Arial" w:cs="Arial"/>
                      <w:color w:val="000000"/>
                      <w:szCs w:val="24"/>
                      <w:lang w:val="ru-RU"/>
                    </w:rPr>
                    <w:br/>
                    <w:t>Отдельно по каждому населенному пункту записываются данные – количество объектов по категориям хозяйств, расположенных на территории данного населенного пункта.</w:t>
                  </w:r>
                  <w:r w:rsidRPr="00E15DBA">
                    <w:rPr>
                      <w:rFonts w:ascii="Arial" w:eastAsia="Times New Roman" w:hAnsi="Arial" w:cs="Arial"/>
                      <w:color w:val="000000"/>
                      <w:szCs w:val="24"/>
                      <w:lang w:val="ru-RU"/>
                    </w:rPr>
                    <w:br/>
                    <w:t>По графе А – присваивается порядковый номер записи в пределах аульного (сельского), поселкового округа или городской администрации.</w:t>
                  </w:r>
                  <w:r w:rsidRPr="00E15DBA">
                    <w:rPr>
                      <w:rFonts w:ascii="Arial" w:eastAsia="Times New Roman" w:hAnsi="Arial" w:cs="Arial"/>
                      <w:color w:val="000000"/>
                      <w:szCs w:val="24"/>
                      <w:lang w:val="ru-RU"/>
                    </w:rPr>
                    <w:br/>
                    <w:t>По графе Б – записывается полное название населенного пункта.</w:t>
                  </w:r>
                  <w:r w:rsidRPr="00E15DBA">
                    <w:rPr>
                      <w:rFonts w:ascii="Arial" w:eastAsia="Times New Roman" w:hAnsi="Arial" w:cs="Arial"/>
                      <w:color w:val="000000"/>
                      <w:szCs w:val="24"/>
                      <w:lang w:val="ru-RU"/>
                    </w:rPr>
                    <w:br/>
                    <w:t>По графе 1 – записывается общее количество юридических лиц, занимающихся производством сельскохозяйственной продукции по данному населенному пункту согласно списку № 1-1.</w:t>
                  </w:r>
                  <w:r w:rsidRPr="00E15DBA">
                    <w:rPr>
                      <w:rFonts w:ascii="Arial" w:eastAsia="Times New Roman" w:hAnsi="Arial" w:cs="Arial"/>
                      <w:color w:val="000000"/>
                      <w:szCs w:val="24"/>
                      <w:lang w:val="ru-RU"/>
                    </w:rPr>
                    <w:br/>
                    <w:t>По графе 2 – записывается общее количество юридических лиц, занимающихся переработкой сельскохозяйственной продукции по данному населенному пункту согласно списку № 1-2.</w:t>
                  </w:r>
                  <w:r w:rsidRPr="00E15DBA">
                    <w:rPr>
                      <w:rFonts w:ascii="Arial" w:eastAsia="Times New Roman" w:hAnsi="Arial" w:cs="Arial"/>
                      <w:color w:val="000000"/>
                      <w:szCs w:val="24"/>
                      <w:lang w:val="ru-RU"/>
                    </w:rPr>
                    <w:br/>
                    <w:t>По графе 3 – записывается общее количество юридических лиц, занимающихся хранением сельскохозяйственной продукции, по данному населенному пункту согласно списку№ 1-3.</w:t>
                  </w:r>
                  <w:r w:rsidRPr="00E15DBA">
                    <w:rPr>
                      <w:rFonts w:ascii="Arial" w:eastAsia="Times New Roman" w:hAnsi="Arial" w:cs="Arial"/>
                      <w:color w:val="000000"/>
                      <w:szCs w:val="24"/>
                      <w:lang w:val="ru-RU"/>
                    </w:rPr>
                    <w:br/>
                    <w:t>По графе 4 – записывается общее количество крестьянских (фермерских) хозяй-ств, занимающихся производством сельскохозяйственной продукции, по данному населенному пункту согласно списку № 2-1.</w:t>
                  </w:r>
                  <w:r w:rsidRPr="00E15DBA">
                    <w:rPr>
                      <w:rFonts w:ascii="Arial" w:eastAsia="Times New Roman" w:hAnsi="Arial" w:cs="Arial"/>
                      <w:color w:val="000000"/>
                      <w:szCs w:val="24"/>
                      <w:lang w:val="ru-RU"/>
                    </w:rPr>
                    <w:br/>
                    <w:t>По графе 5 – записывается общее количество крестьянских (фермерских) хозяй-ств, занимающихся переработкой сельскохозяйственной продукции, по данному населенному пункту согласно списку № 2-2.</w:t>
                  </w:r>
                  <w:r w:rsidRPr="00E15DBA">
                    <w:rPr>
                      <w:rFonts w:ascii="Arial" w:eastAsia="Times New Roman" w:hAnsi="Arial" w:cs="Arial"/>
                      <w:color w:val="000000"/>
                      <w:szCs w:val="24"/>
                      <w:lang w:val="ru-RU"/>
                    </w:rPr>
                    <w:br/>
                    <w:t>По графе 6 – записывается общее количество крестьянских (фермерских) хозяй- ств, занимающихся хранением сельскохозяйственной продукции, по данному населенному пункту согласно списку№ 2-3.</w:t>
                  </w:r>
                  <w:r w:rsidRPr="00E15DBA">
                    <w:rPr>
                      <w:rFonts w:ascii="Arial" w:eastAsia="Times New Roman" w:hAnsi="Arial" w:cs="Arial"/>
                      <w:color w:val="000000"/>
                      <w:szCs w:val="24"/>
                      <w:lang w:val="ru-RU"/>
                    </w:rPr>
                    <w:br/>
                    <w:t>По графе 7 – записывается общее количество домашних хозяйств по данному на селенному пункту согласно списку № 3.</w:t>
                  </w:r>
                  <w:r w:rsidRPr="00E15DBA">
                    <w:rPr>
                      <w:rFonts w:ascii="Arial" w:eastAsia="Times New Roman" w:hAnsi="Arial" w:cs="Arial"/>
                      <w:color w:val="000000"/>
                      <w:szCs w:val="24"/>
                      <w:lang w:val="ru-RU"/>
                    </w:rPr>
                    <w:br/>
                    <w:t>По графе 8 – записывается общее количество дачных участков по данному населенному пункту согласно списку № 4.</w:t>
                  </w:r>
                  <w:r w:rsidRPr="00E15DBA">
                    <w:rPr>
                      <w:rFonts w:ascii="Arial" w:eastAsia="Times New Roman" w:hAnsi="Arial" w:cs="Arial"/>
                      <w:color w:val="000000"/>
                      <w:szCs w:val="24"/>
                      <w:lang w:val="ru-RU"/>
                    </w:rPr>
                    <w:br/>
                    <w:t>По графе 9 – записываются дополнительные сведения.</w:t>
                  </w:r>
                  <w:r w:rsidRPr="00E15DBA">
                    <w:rPr>
                      <w:rFonts w:ascii="Arial" w:eastAsia="Times New Roman" w:hAnsi="Arial" w:cs="Arial"/>
                      <w:color w:val="000000"/>
                      <w:szCs w:val="24"/>
                      <w:lang w:val="ru-RU"/>
                    </w:rPr>
                    <w:br/>
                    <w:t>По строке «ИТОГО по округу» по каждой категории сельхозтоваропроизводителей - по графам 1, 2, 3, 4, 5, 6, 7, 8 следует подсчитать итоговые данные путем суммирования данных соответствующих граф.</w:t>
                  </w:r>
                  <w:r w:rsidRPr="00E15DBA">
                    <w:rPr>
                      <w:rFonts w:ascii="Arial" w:eastAsia="Times New Roman" w:hAnsi="Arial" w:cs="Arial"/>
                      <w:color w:val="000000"/>
                      <w:szCs w:val="24"/>
                      <w:lang w:val="ru-RU"/>
                    </w:rPr>
                    <w:br/>
                    <w:t>По строке «ИТОГО по округу» количество объектов по категориям хозяйств должно соответствовать последнему порядковому номеру записи списка по каждой категории сельхозтоваропроизводителей.</w:t>
                  </w:r>
                </w:p>
              </w:tc>
              <w:tc>
                <w:tcPr>
                  <w:tcW w:w="276" w:type="dxa"/>
                  <w:vAlign w:val="center"/>
                  <w:hideMark/>
                </w:tcPr>
                <w:p w:rsidR="00E15DBA" w:rsidRPr="00E15DBA" w:rsidRDefault="00E15DBA" w:rsidP="00E15DBA">
                  <w:pPr>
                    <w:spacing w:after="0" w:line="240" w:lineRule="auto"/>
                    <w:rPr>
                      <w:rFonts w:ascii="Arial" w:eastAsia="Times New Roman" w:hAnsi="Arial" w:cs="Arial"/>
                      <w:color w:val="000000"/>
                      <w:szCs w:val="24"/>
                      <w:lang w:val="ru-RU"/>
                    </w:rPr>
                  </w:pPr>
                </w:p>
              </w:tc>
            </w:tr>
          </w:tbl>
          <w:p w:rsidR="00E15DBA" w:rsidRPr="00E15DBA" w:rsidRDefault="00E15DBA" w:rsidP="00E15DBA">
            <w:pPr>
              <w:spacing w:after="0" w:line="240" w:lineRule="auto"/>
              <w:rPr>
                <w:rFonts w:ascii="Arial" w:eastAsia="Times New Roman" w:hAnsi="Arial" w:cs="Arial"/>
                <w:color w:val="000000"/>
                <w:szCs w:val="24"/>
                <w:lang w:val="ru-RU"/>
              </w:rPr>
            </w:pPr>
          </w:p>
        </w:tc>
      </w:tr>
      <w:tr w:rsidR="00E15DBA" w:rsidRPr="00E15DBA" w:rsidTr="00E15DBA">
        <w:trPr>
          <w:tblCellSpacing w:w="0" w:type="dxa"/>
          <w:jc w:val="center"/>
        </w:trPr>
        <w:tc>
          <w:tcPr>
            <w:tcW w:w="4500" w:type="pct"/>
            <w:vAlign w:val="center"/>
            <w:hideMark/>
          </w:tcPr>
          <w:p w:rsidR="00E15DBA" w:rsidRPr="00E15DBA" w:rsidRDefault="00E15DBA" w:rsidP="00E15DBA">
            <w:pPr>
              <w:spacing w:after="0" w:line="240" w:lineRule="auto"/>
              <w:jc w:val="center"/>
              <w:rPr>
                <w:rFonts w:ascii="Arial" w:eastAsia="Times New Roman" w:hAnsi="Arial" w:cs="Arial"/>
                <w:color w:val="000000"/>
                <w:szCs w:val="24"/>
                <w:lang w:val="ru-RU"/>
              </w:rPr>
            </w:pPr>
          </w:p>
        </w:tc>
      </w:tr>
    </w:tbl>
    <w:p w:rsidR="00C561B2" w:rsidRDefault="00E15DBA"/>
    <w:sectPr w:rsidR="00C561B2" w:rsidSect="00BA12BD">
      <w:pgSz w:w="11907" w:h="16840" w:code="9"/>
      <w:pgMar w:top="1418" w:right="1418" w:bottom="1418"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95F52"/>
    <w:multiLevelType w:val="multilevel"/>
    <w:tmpl w:val="AF166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984601"/>
    <w:multiLevelType w:val="multilevel"/>
    <w:tmpl w:val="D28A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DB123A"/>
    <w:multiLevelType w:val="multilevel"/>
    <w:tmpl w:val="E376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compat/>
  <w:rsids>
    <w:rsidRoot w:val="00E15DBA"/>
    <w:rsid w:val="000A2570"/>
    <w:rsid w:val="00213F98"/>
    <w:rsid w:val="00906F8A"/>
    <w:rsid w:val="009738C6"/>
    <w:rsid w:val="00BA12BD"/>
    <w:rsid w:val="00BB2518"/>
    <w:rsid w:val="00BF4E67"/>
    <w:rsid w:val="00C03CED"/>
    <w:rsid w:val="00D91408"/>
    <w:rsid w:val="00E15DBA"/>
    <w:rsid w:val="00F35759"/>
    <w:rsid w:val="00FD2F39"/>
    <w:rsid w:val="00FD6B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F98"/>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13F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213F98"/>
    <w:rPr>
      <w:rFonts w:ascii="Times New Roman" w:hAnsi="Times New Roman"/>
      <w:sz w:val="24"/>
      <w:lang w:val="en-GB"/>
    </w:rPr>
  </w:style>
  <w:style w:type="paragraph" w:styleId="Footer">
    <w:name w:val="footer"/>
    <w:basedOn w:val="Normal"/>
    <w:link w:val="FooterChar"/>
    <w:uiPriority w:val="99"/>
    <w:semiHidden/>
    <w:unhideWhenUsed/>
    <w:rsid w:val="00213F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213F98"/>
    <w:rPr>
      <w:rFonts w:ascii="Times New Roman" w:hAnsi="Times New Roman"/>
      <w:sz w:val="24"/>
      <w:lang w:val="en-GB"/>
    </w:rPr>
  </w:style>
  <w:style w:type="paragraph" w:styleId="NormalWeb">
    <w:name w:val="Normal (Web)"/>
    <w:basedOn w:val="Normal"/>
    <w:uiPriority w:val="99"/>
    <w:unhideWhenUsed/>
    <w:rsid w:val="00E15DBA"/>
    <w:pPr>
      <w:spacing w:before="100" w:beforeAutospacing="1" w:after="100" w:afterAutospacing="1" w:line="240" w:lineRule="auto"/>
    </w:pPr>
    <w:rPr>
      <w:rFonts w:eastAsia="Times New Roman" w:cs="Times New Roman"/>
      <w:szCs w:val="24"/>
      <w:lang w:val="en-US"/>
    </w:rPr>
  </w:style>
  <w:style w:type="character" w:styleId="Strong">
    <w:name w:val="Strong"/>
    <w:basedOn w:val="DefaultParagraphFont"/>
    <w:uiPriority w:val="22"/>
    <w:qFormat/>
    <w:rsid w:val="00E15DBA"/>
    <w:rPr>
      <w:b/>
      <w:bCs/>
    </w:rPr>
  </w:style>
  <w:style w:type="character" w:styleId="Emphasis">
    <w:name w:val="Emphasis"/>
    <w:basedOn w:val="DefaultParagraphFont"/>
    <w:uiPriority w:val="20"/>
    <w:qFormat/>
    <w:rsid w:val="00E15DBA"/>
    <w:rPr>
      <w:i/>
      <w:iCs/>
    </w:rPr>
  </w:style>
  <w:style w:type="paragraph" w:styleId="BalloonText">
    <w:name w:val="Balloon Text"/>
    <w:basedOn w:val="Normal"/>
    <w:link w:val="BalloonTextChar"/>
    <w:uiPriority w:val="99"/>
    <w:semiHidden/>
    <w:unhideWhenUsed/>
    <w:rsid w:val="00E15D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DBA"/>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853882516">
      <w:bodyDiv w:val="1"/>
      <w:marLeft w:val="0"/>
      <w:marRight w:val="0"/>
      <w:marTop w:val="96"/>
      <w:marBottom w:val="0"/>
      <w:divBdr>
        <w:top w:val="none" w:sz="0" w:space="0" w:color="auto"/>
        <w:left w:val="none" w:sz="0" w:space="0" w:color="auto"/>
        <w:bottom w:val="none" w:sz="0" w:space="0" w:color="auto"/>
        <w:right w:val="none" w:sz="0" w:space="0" w:color="auto"/>
      </w:divBdr>
      <w:divsChild>
        <w:div w:id="995835823">
          <w:marLeft w:val="0"/>
          <w:marRight w:val="0"/>
          <w:marTop w:val="0"/>
          <w:marBottom w:val="0"/>
          <w:divBdr>
            <w:top w:val="none" w:sz="0" w:space="0" w:color="auto"/>
            <w:left w:val="none" w:sz="0" w:space="0" w:color="auto"/>
            <w:bottom w:val="none" w:sz="0" w:space="0" w:color="auto"/>
            <w:right w:val="none" w:sz="0" w:space="0" w:color="auto"/>
          </w:divBdr>
          <w:divsChild>
            <w:div w:id="2039161056">
              <w:marLeft w:val="0"/>
              <w:marRight w:val="0"/>
              <w:marTop w:val="0"/>
              <w:marBottom w:val="0"/>
              <w:divBdr>
                <w:top w:val="none" w:sz="0" w:space="0" w:color="auto"/>
                <w:left w:val="none" w:sz="0" w:space="0" w:color="auto"/>
                <w:bottom w:val="none" w:sz="0" w:space="0" w:color="auto"/>
                <w:right w:val="none" w:sz="0" w:space="0" w:color="auto"/>
              </w:divBdr>
              <w:divsChild>
                <w:div w:id="1982152745">
                  <w:marLeft w:val="0"/>
                  <w:marRight w:val="0"/>
                  <w:marTop w:val="0"/>
                  <w:marBottom w:val="0"/>
                  <w:divBdr>
                    <w:top w:val="none" w:sz="0" w:space="0" w:color="auto"/>
                    <w:left w:val="none" w:sz="0" w:space="0" w:color="auto"/>
                    <w:bottom w:val="none" w:sz="0" w:space="0" w:color="auto"/>
                    <w:right w:val="none" w:sz="0" w:space="0" w:color="auto"/>
                  </w:divBdr>
                  <w:divsChild>
                    <w:div w:id="1445464742">
                      <w:marLeft w:val="0"/>
                      <w:marRight w:val="0"/>
                      <w:marTop w:val="0"/>
                      <w:marBottom w:val="0"/>
                      <w:divBdr>
                        <w:top w:val="none" w:sz="0" w:space="0" w:color="auto"/>
                        <w:left w:val="none" w:sz="0" w:space="0" w:color="auto"/>
                        <w:bottom w:val="none" w:sz="0" w:space="0" w:color="auto"/>
                        <w:right w:val="none" w:sz="0" w:space="0" w:color="auto"/>
                      </w:divBdr>
                      <w:divsChild>
                        <w:div w:id="1277718111">
                          <w:marLeft w:val="0"/>
                          <w:marRight w:val="0"/>
                          <w:marTop w:val="0"/>
                          <w:marBottom w:val="0"/>
                          <w:divBdr>
                            <w:top w:val="none" w:sz="0" w:space="0" w:color="auto"/>
                            <w:left w:val="none" w:sz="0" w:space="0" w:color="auto"/>
                            <w:bottom w:val="none" w:sz="0" w:space="0" w:color="auto"/>
                            <w:right w:val="none" w:sz="0" w:space="0" w:color="auto"/>
                          </w:divBdr>
                          <w:divsChild>
                            <w:div w:id="137309169">
                              <w:marLeft w:val="0"/>
                              <w:marRight w:val="0"/>
                              <w:marTop w:val="0"/>
                              <w:marBottom w:val="0"/>
                              <w:divBdr>
                                <w:top w:val="none" w:sz="0" w:space="0" w:color="auto"/>
                                <w:left w:val="none" w:sz="0" w:space="0" w:color="auto"/>
                                <w:bottom w:val="none" w:sz="0" w:space="0" w:color="auto"/>
                                <w:right w:val="none" w:sz="0" w:space="0" w:color="auto"/>
                              </w:divBdr>
                              <w:divsChild>
                                <w:div w:id="1796213210">
                                  <w:marLeft w:val="0"/>
                                  <w:marRight w:val="0"/>
                                  <w:marTop w:val="0"/>
                                  <w:marBottom w:val="0"/>
                                  <w:divBdr>
                                    <w:top w:val="none" w:sz="0" w:space="0" w:color="auto"/>
                                    <w:left w:val="none" w:sz="0" w:space="0" w:color="auto"/>
                                    <w:bottom w:val="none" w:sz="0" w:space="0" w:color="auto"/>
                                    <w:right w:val="none" w:sz="0" w:space="0" w:color="auto"/>
                                  </w:divBdr>
                                  <w:divsChild>
                                    <w:div w:id="900285467">
                                      <w:marLeft w:val="0"/>
                                      <w:marRight w:val="0"/>
                                      <w:marTop w:val="0"/>
                                      <w:marBottom w:val="0"/>
                                      <w:divBdr>
                                        <w:top w:val="none" w:sz="0" w:space="0" w:color="auto"/>
                                        <w:left w:val="none" w:sz="0" w:space="0" w:color="auto"/>
                                        <w:bottom w:val="none" w:sz="0" w:space="0" w:color="auto"/>
                                        <w:right w:val="none" w:sz="0" w:space="0" w:color="auto"/>
                                      </w:divBdr>
                                      <w:divsChild>
                                        <w:div w:id="562066541">
                                          <w:marLeft w:val="0"/>
                                          <w:marRight w:val="0"/>
                                          <w:marTop w:val="0"/>
                                          <w:marBottom w:val="0"/>
                                          <w:divBdr>
                                            <w:top w:val="none" w:sz="0" w:space="0" w:color="auto"/>
                                            <w:left w:val="none" w:sz="0" w:space="0" w:color="auto"/>
                                            <w:bottom w:val="none" w:sz="0" w:space="0" w:color="auto"/>
                                            <w:right w:val="none" w:sz="0" w:space="0" w:color="auto"/>
                                          </w:divBdr>
                                          <w:divsChild>
                                            <w:div w:id="218247529">
                                              <w:marLeft w:val="0"/>
                                              <w:marRight w:val="0"/>
                                              <w:marTop w:val="0"/>
                                              <w:marBottom w:val="0"/>
                                              <w:divBdr>
                                                <w:top w:val="none" w:sz="0" w:space="0" w:color="auto"/>
                                                <w:left w:val="none" w:sz="0" w:space="0" w:color="auto"/>
                                                <w:bottom w:val="none" w:sz="0" w:space="0" w:color="auto"/>
                                                <w:right w:val="none" w:sz="0" w:space="0" w:color="auto"/>
                                              </w:divBdr>
                                              <w:divsChild>
                                                <w:div w:id="650793830">
                                                  <w:marLeft w:val="0"/>
                                                  <w:marRight w:val="0"/>
                                                  <w:marTop w:val="0"/>
                                                  <w:marBottom w:val="0"/>
                                                  <w:divBdr>
                                                    <w:top w:val="none" w:sz="0" w:space="0" w:color="auto"/>
                                                    <w:left w:val="none" w:sz="0" w:space="0" w:color="auto"/>
                                                    <w:bottom w:val="none" w:sz="0" w:space="0" w:color="auto"/>
                                                    <w:right w:val="none" w:sz="0" w:space="0" w:color="auto"/>
                                                  </w:divBdr>
                                                  <w:divsChild>
                                                    <w:div w:id="927233840">
                                                      <w:marLeft w:val="0"/>
                                                      <w:marRight w:val="0"/>
                                                      <w:marTop w:val="0"/>
                                                      <w:marBottom w:val="0"/>
                                                      <w:divBdr>
                                                        <w:top w:val="none" w:sz="0" w:space="0" w:color="auto"/>
                                                        <w:left w:val="none" w:sz="0" w:space="0" w:color="auto"/>
                                                        <w:bottom w:val="none" w:sz="0" w:space="0" w:color="auto"/>
                                                        <w:right w:val="none" w:sz="0" w:space="0" w:color="auto"/>
                                                      </w:divBdr>
                                                      <w:divsChild>
                                                        <w:div w:id="361052325">
                                                          <w:marLeft w:val="0"/>
                                                          <w:marRight w:val="0"/>
                                                          <w:marTop w:val="0"/>
                                                          <w:marBottom w:val="0"/>
                                                          <w:divBdr>
                                                            <w:top w:val="none" w:sz="0" w:space="0" w:color="auto"/>
                                                            <w:left w:val="none" w:sz="0" w:space="0" w:color="auto"/>
                                                            <w:bottom w:val="none" w:sz="0" w:space="0" w:color="auto"/>
                                                            <w:right w:val="none" w:sz="0" w:space="0" w:color="auto"/>
                                                          </w:divBdr>
                                                          <w:divsChild>
                                                            <w:div w:id="1923638893">
                                                              <w:marLeft w:val="0"/>
                                                              <w:marRight w:val="0"/>
                                                              <w:marTop w:val="0"/>
                                                              <w:marBottom w:val="0"/>
                                                              <w:divBdr>
                                                                <w:top w:val="none" w:sz="0" w:space="0" w:color="auto"/>
                                                                <w:left w:val="none" w:sz="0" w:space="0" w:color="auto"/>
                                                                <w:bottom w:val="none" w:sz="0" w:space="0" w:color="auto"/>
                                                                <w:right w:val="none" w:sz="0" w:space="0" w:color="auto"/>
                                                              </w:divBdr>
                                                              <w:divsChild>
                                                                <w:div w:id="313222297">
                                                                  <w:marLeft w:val="0"/>
                                                                  <w:marRight w:val="0"/>
                                                                  <w:marTop w:val="0"/>
                                                                  <w:marBottom w:val="0"/>
                                                                  <w:divBdr>
                                                                    <w:top w:val="none" w:sz="0" w:space="0" w:color="auto"/>
                                                                    <w:left w:val="none" w:sz="0" w:space="0" w:color="auto"/>
                                                                    <w:bottom w:val="none" w:sz="0" w:space="0" w:color="auto"/>
                                                                    <w:right w:val="none" w:sz="0" w:space="0" w:color="auto"/>
                                                                  </w:divBdr>
                                                                  <w:divsChild>
                                                                    <w:div w:id="1089082386">
                                                                      <w:marLeft w:val="0"/>
                                                                      <w:marRight w:val="0"/>
                                                                      <w:marTop w:val="0"/>
                                                                      <w:marBottom w:val="0"/>
                                                                      <w:divBdr>
                                                                        <w:top w:val="none" w:sz="0" w:space="0" w:color="auto"/>
                                                                        <w:left w:val="none" w:sz="0" w:space="0" w:color="auto"/>
                                                                        <w:bottom w:val="none" w:sz="0" w:space="0" w:color="auto"/>
                                                                        <w:right w:val="none" w:sz="0" w:space="0" w:color="auto"/>
                                                                      </w:divBdr>
                                                                      <w:divsChild>
                                                                        <w:div w:id="1491403039">
                                                                          <w:marLeft w:val="0"/>
                                                                          <w:marRight w:val="0"/>
                                                                          <w:marTop w:val="0"/>
                                                                          <w:marBottom w:val="0"/>
                                                                          <w:divBdr>
                                                                            <w:top w:val="none" w:sz="0" w:space="0" w:color="auto"/>
                                                                            <w:left w:val="none" w:sz="0" w:space="0" w:color="auto"/>
                                                                            <w:bottom w:val="none" w:sz="0" w:space="0" w:color="auto"/>
                                                                            <w:right w:val="none" w:sz="0" w:space="0" w:color="auto"/>
                                                                          </w:divBdr>
                                                                        </w:div>
                                                                        <w:div w:id="214427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137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4352</Words>
  <Characters>24810</Characters>
  <Application>Microsoft Office Word</Application>
  <DocSecurity>0</DocSecurity>
  <Lines>206</Lines>
  <Paragraphs>58</Paragraphs>
  <ScaleCrop>false</ScaleCrop>
  <Company>FAO of the UN</Company>
  <LinksUpToDate>false</LinksUpToDate>
  <CharactersWithSpaces>29104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Kvinikadze (ESS)</dc:creator>
  <cp:keywords/>
  <dc:description/>
  <cp:lastModifiedBy>Giorgi Kvinikadze (ESS)</cp:lastModifiedBy>
  <cp:revision>2</cp:revision>
  <dcterms:created xsi:type="dcterms:W3CDTF">2014-11-12T09:26:00Z</dcterms:created>
  <dcterms:modified xsi:type="dcterms:W3CDTF">2014-11-12T09:27:00Z</dcterms:modified>
</cp:coreProperties>
</file>